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EE" w:rsidRDefault="00FF5DEE" w:rsidP="00FF5DEE">
      <w:pPr>
        <w:suppressAutoHyphens/>
        <w:spacing w:after="0" w:line="100" w:lineRule="atLeast"/>
        <w:jc w:val="center"/>
        <w:rPr>
          <w:rFonts w:asciiTheme="majorHAnsi" w:eastAsia="Times New Roman" w:hAnsiTheme="majorHAnsi"/>
          <w:sz w:val="52"/>
          <w:szCs w:val="52"/>
          <w:lang w:eastAsia="ar-SA"/>
        </w:rPr>
      </w:pPr>
    </w:p>
    <w:p w:rsidR="004E033E" w:rsidRPr="00C10EF6" w:rsidRDefault="004E033E" w:rsidP="004E033E">
      <w:pPr>
        <w:spacing w:after="0"/>
        <w:rPr>
          <w:rFonts w:ascii="Times New Roman" w:eastAsia="Calibri" w:hAnsi="Times New Roman" w:cs="Times New Roman"/>
        </w:rPr>
      </w:pPr>
      <w:r w:rsidRPr="00C10EF6">
        <w:rPr>
          <w:rFonts w:ascii="Times New Roman" w:eastAsia="Calibri" w:hAnsi="Times New Roman" w:cs="Times New Roman"/>
        </w:rPr>
        <w:t>ŠIS DOKUMENTS IR PARAKSTĪTS AR DROŠU ELEKTRONISKO PARAKSTU UN SATUR LAIKA ZĪMOGU</w:t>
      </w:r>
    </w:p>
    <w:p w:rsidR="004E033E" w:rsidRDefault="004E033E" w:rsidP="004E033E">
      <w:pPr>
        <w:rPr>
          <w:rFonts w:asciiTheme="majorHAnsi" w:hAnsiTheme="majorHAnsi" w:cstheme="majorHAnsi"/>
          <w:b/>
        </w:rPr>
      </w:pPr>
    </w:p>
    <w:p w:rsidR="004E033E" w:rsidRDefault="004E033E" w:rsidP="004E033E">
      <w:pPr>
        <w:rPr>
          <w:rFonts w:asciiTheme="majorHAnsi" w:hAnsiTheme="majorHAnsi" w:cstheme="majorHAnsi"/>
          <w:b/>
        </w:rPr>
      </w:pPr>
      <w:r w:rsidRPr="004E033E">
        <w:rPr>
          <w:rFonts w:asciiTheme="majorHAnsi" w:hAnsiTheme="majorHAnsi" w:cstheme="majorHAnsi"/>
          <w:b/>
        </w:rPr>
        <w:t>ILZE SILAVA</w:t>
      </w:r>
    </w:p>
    <w:p w:rsidR="004E033E" w:rsidRDefault="004E033E" w:rsidP="004E033E">
      <w:pPr>
        <w:rPr>
          <w:rFonts w:asciiTheme="majorHAnsi" w:hAnsiTheme="majorHAnsi" w:cstheme="majorHAnsi"/>
          <w:b/>
        </w:rPr>
      </w:pPr>
      <w:r w:rsidRPr="004E033E">
        <w:rPr>
          <w:rFonts w:asciiTheme="majorHAnsi" w:hAnsiTheme="majorHAnsi" w:cstheme="majorHAnsi"/>
          <w:b/>
        </w:rPr>
        <w:t>Laika zīmoga uzlikšanas laiks:01.06.2023 14:09:42 EEST</w:t>
      </w:r>
    </w:p>
    <w:p w:rsidR="00F6697E" w:rsidRDefault="00F6697E" w:rsidP="00FF5DEE">
      <w:pPr>
        <w:suppressAutoHyphens/>
        <w:spacing w:after="0" w:line="100" w:lineRule="atLeast"/>
        <w:jc w:val="center"/>
        <w:rPr>
          <w:rFonts w:asciiTheme="majorHAnsi" w:eastAsia="Times New Roman" w:hAnsiTheme="majorHAnsi"/>
          <w:noProof/>
          <w:sz w:val="52"/>
          <w:szCs w:val="52"/>
          <w:lang w:eastAsia="lv-LV"/>
        </w:rPr>
      </w:pPr>
      <w:bookmarkStart w:id="0" w:name="_GoBack"/>
      <w:bookmarkEnd w:id="0"/>
    </w:p>
    <w:p w:rsidR="00F6697E" w:rsidRDefault="00F6697E" w:rsidP="00FF5DEE">
      <w:pPr>
        <w:suppressAutoHyphens/>
        <w:spacing w:after="0" w:line="100" w:lineRule="atLeast"/>
        <w:jc w:val="center"/>
        <w:rPr>
          <w:rFonts w:asciiTheme="majorHAnsi" w:eastAsia="Times New Roman" w:hAnsiTheme="majorHAnsi"/>
          <w:noProof/>
          <w:sz w:val="52"/>
          <w:szCs w:val="52"/>
          <w:lang w:eastAsia="lv-LV"/>
        </w:rPr>
      </w:pPr>
    </w:p>
    <w:p w:rsidR="00F6697E" w:rsidRDefault="00F6697E" w:rsidP="00FF5DEE">
      <w:pPr>
        <w:suppressAutoHyphens/>
        <w:spacing w:after="0" w:line="100" w:lineRule="atLeast"/>
        <w:jc w:val="center"/>
        <w:rPr>
          <w:rFonts w:asciiTheme="majorHAnsi" w:eastAsia="Times New Roman" w:hAnsiTheme="majorHAnsi"/>
          <w:noProof/>
          <w:sz w:val="52"/>
          <w:szCs w:val="52"/>
          <w:lang w:eastAsia="lv-LV"/>
        </w:rPr>
      </w:pPr>
    </w:p>
    <w:p w:rsidR="00F6697E" w:rsidRDefault="00F6697E" w:rsidP="00FF5DEE">
      <w:pPr>
        <w:suppressAutoHyphens/>
        <w:spacing w:after="0" w:line="100" w:lineRule="atLeast"/>
        <w:jc w:val="center"/>
        <w:rPr>
          <w:rFonts w:asciiTheme="majorHAnsi" w:eastAsia="Times New Roman" w:hAnsiTheme="majorHAnsi"/>
          <w:sz w:val="52"/>
          <w:szCs w:val="52"/>
          <w:lang w:eastAsia="ar-SA"/>
        </w:rPr>
      </w:pPr>
    </w:p>
    <w:p w:rsidR="009B4545" w:rsidRDefault="009B4545" w:rsidP="00710533">
      <w:pPr>
        <w:suppressAutoHyphens/>
        <w:spacing w:after="0" w:line="240" w:lineRule="auto"/>
        <w:jc w:val="center"/>
        <w:rPr>
          <w:rFonts w:asciiTheme="majorHAnsi" w:eastAsia="Times New Roman" w:hAnsiTheme="majorHAnsi"/>
          <w:sz w:val="48"/>
          <w:szCs w:val="48"/>
          <w:lang w:eastAsia="ar-SA"/>
        </w:rPr>
      </w:pPr>
    </w:p>
    <w:p w:rsidR="00710533" w:rsidRPr="00DF648D" w:rsidRDefault="00710533" w:rsidP="00710533">
      <w:pPr>
        <w:suppressAutoHyphens/>
        <w:spacing w:after="0" w:line="240" w:lineRule="auto"/>
        <w:jc w:val="center"/>
        <w:rPr>
          <w:rFonts w:asciiTheme="majorHAnsi" w:eastAsia="Times New Roman" w:hAnsiTheme="majorHAnsi"/>
          <w:sz w:val="48"/>
          <w:szCs w:val="48"/>
          <w:lang w:eastAsia="ar-SA"/>
        </w:rPr>
      </w:pPr>
      <w:r w:rsidRPr="00DF648D">
        <w:rPr>
          <w:rFonts w:asciiTheme="majorHAnsi" w:eastAsia="Times New Roman" w:hAnsiTheme="majorHAnsi"/>
          <w:sz w:val="48"/>
          <w:szCs w:val="48"/>
          <w:lang w:eastAsia="ar-SA"/>
        </w:rPr>
        <w:t>Derīgo izrakteņu (smilts un smilts-grants) ieguve atradn</w:t>
      </w:r>
      <w:r w:rsidR="00DF648D" w:rsidRPr="00DF648D">
        <w:rPr>
          <w:rFonts w:asciiTheme="majorHAnsi" w:eastAsia="Times New Roman" w:hAnsiTheme="majorHAnsi"/>
          <w:sz w:val="48"/>
          <w:szCs w:val="48"/>
          <w:lang w:eastAsia="ar-SA"/>
        </w:rPr>
        <w:t>es</w:t>
      </w:r>
      <w:r w:rsidRPr="00DF648D">
        <w:rPr>
          <w:rFonts w:asciiTheme="majorHAnsi" w:eastAsia="Times New Roman" w:hAnsiTheme="majorHAnsi"/>
          <w:sz w:val="48"/>
          <w:szCs w:val="48"/>
          <w:lang w:eastAsia="ar-SA"/>
        </w:rPr>
        <w:t xml:space="preserve"> “</w:t>
      </w:r>
      <w:r w:rsidR="00D64B58">
        <w:rPr>
          <w:rFonts w:asciiTheme="majorHAnsi" w:eastAsia="Times New Roman" w:hAnsiTheme="majorHAnsi"/>
          <w:sz w:val="48"/>
          <w:szCs w:val="48"/>
          <w:lang w:eastAsia="ar-SA"/>
        </w:rPr>
        <w:t>Gramzda II”</w:t>
      </w:r>
      <w:r w:rsidRPr="00DF648D">
        <w:rPr>
          <w:rFonts w:asciiTheme="majorHAnsi" w:eastAsia="Times New Roman" w:hAnsiTheme="majorHAnsi"/>
          <w:sz w:val="48"/>
          <w:szCs w:val="48"/>
          <w:lang w:eastAsia="ar-SA"/>
        </w:rPr>
        <w:t xml:space="preserve"> </w:t>
      </w:r>
      <w:r w:rsidR="000935A7" w:rsidRPr="00DF648D">
        <w:rPr>
          <w:rFonts w:asciiTheme="majorHAnsi" w:eastAsia="Times New Roman" w:hAnsiTheme="majorHAnsi"/>
          <w:sz w:val="48"/>
          <w:szCs w:val="48"/>
          <w:lang w:eastAsia="ar-SA"/>
        </w:rPr>
        <w:t>īpašum</w:t>
      </w:r>
      <w:r w:rsidR="00D64B58">
        <w:rPr>
          <w:rFonts w:asciiTheme="majorHAnsi" w:eastAsia="Times New Roman" w:hAnsiTheme="majorHAnsi"/>
          <w:sz w:val="48"/>
          <w:szCs w:val="48"/>
          <w:lang w:eastAsia="ar-SA"/>
        </w:rPr>
        <w:t>os</w:t>
      </w:r>
      <w:r w:rsidR="000935A7" w:rsidRPr="00DF648D">
        <w:rPr>
          <w:rFonts w:asciiTheme="majorHAnsi" w:eastAsia="Times New Roman" w:hAnsiTheme="majorHAnsi"/>
          <w:sz w:val="48"/>
          <w:szCs w:val="48"/>
          <w:lang w:eastAsia="ar-SA"/>
        </w:rPr>
        <w:t xml:space="preserve"> “</w:t>
      </w:r>
      <w:r w:rsidR="00D64B58">
        <w:rPr>
          <w:rFonts w:asciiTheme="majorHAnsi" w:eastAsia="Times New Roman" w:hAnsiTheme="majorHAnsi"/>
          <w:sz w:val="48"/>
          <w:szCs w:val="48"/>
          <w:lang w:eastAsia="ar-SA"/>
        </w:rPr>
        <w:t>Meža Bites</w:t>
      </w:r>
      <w:r w:rsidR="000935A7" w:rsidRPr="00DF648D">
        <w:rPr>
          <w:rFonts w:asciiTheme="majorHAnsi" w:eastAsia="Times New Roman" w:hAnsiTheme="majorHAnsi"/>
          <w:sz w:val="48"/>
          <w:szCs w:val="48"/>
          <w:lang w:eastAsia="ar-SA"/>
        </w:rPr>
        <w:t>”</w:t>
      </w:r>
      <w:r w:rsidR="00D64B58">
        <w:rPr>
          <w:rFonts w:asciiTheme="majorHAnsi" w:eastAsia="Times New Roman" w:hAnsiTheme="majorHAnsi"/>
          <w:sz w:val="48"/>
          <w:szCs w:val="48"/>
          <w:lang w:eastAsia="ar-SA"/>
        </w:rPr>
        <w:t xml:space="preserve"> un “Rieksti”</w:t>
      </w:r>
    </w:p>
    <w:p w:rsidR="00FF5DEE" w:rsidRPr="00F33B83" w:rsidRDefault="00FF5DEE" w:rsidP="00FF5DEE">
      <w:pPr>
        <w:suppressAutoHyphens/>
        <w:spacing w:after="0" w:line="240" w:lineRule="auto"/>
        <w:rPr>
          <w:rFonts w:asciiTheme="majorHAnsi" w:eastAsia="Times New Roman" w:hAnsiTheme="majorHAnsi"/>
          <w:sz w:val="20"/>
          <w:szCs w:val="20"/>
          <w:lang w:eastAsia="ar-SA"/>
        </w:rPr>
      </w:pPr>
    </w:p>
    <w:p w:rsidR="00FF5DEE" w:rsidRPr="00F33B83" w:rsidRDefault="00D64B58" w:rsidP="00FF5DEE">
      <w:pPr>
        <w:suppressAutoHyphens/>
        <w:spacing w:after="0" w:line="100" w:lineRule="atLeast"/>
        <w:jc w:val="center"/>
        <w:rPr>
          <w:rFonts w:asciiTheme="majorHAnsi" w:eastAsia="Times New Roman" w:hAnsiTheme="majorHAnsi"/>
          <w:sz w:val="36"/>
          <w:szCs w:val="36"/>
          <w:lang w:eastAsia="ar-SA"/>
        </w:rPr>
      </w:pPr>
      <w:r>
        <w:rPr>
          <w:rFonts w:asciiTheme="majorHAnsi" w:eastAsia="Times New Roman" w:hAnsiTheme="majorHAnsi"/>
          <w:sz w:val="36"/>
          <w:szCs w:val="36"/>
          <w:lang w:eastAsia="ar-SA"/>
        </w:rPr>
        <w:t>Gramzdas</w:t>
      </w:r>
      <w:r w:rsidR="0047328C">
        <w:rPr>
          <w:rFonts w:asciiTheme="majorHAnsi" w:eastAsia="Times New Roman" w:hAnsiTheme="majorHAnsi"/>
          <w:sz w:val="36"/>
          <w:szCs w:val="36"/>
          <w:lang w:eastAsia="ar-SA"/>
        </w:rPr>
        <w:t xml:space="preserve"> pagasts, </w:t>
      </w:r>
      <w:proofErr w:type="spellStart"/>
      <w:r>
        <w:rPr>
          <w:rFonts w:asciiTheme="majorHAnsi" w:eastAsia="Times New Roman" w:hAnsiTheme="majorHAnsi"/>
          <w:sz w:val="36"/>
          <w:szCs w:val="36"/>
          <w:lang w:eastAsia="ar-SA"/>
        </w:rPr>
        <w:t>Dienvidkurzemes</w:t>
      </w:r>
      <w:proofErr w:type="spellEnd"/>
      <w:r w:rsidR="0047328C">
        <w:rPr>
          <w:rFonts w:asciiTheme="majorHAnsi" w:eastAsia="Times New Roman" w:hAnsiTheme="majorHAnsi"/>
          <w:sz w:val="36"/>
          <w:szCs w:val="36"/>
          <w:lang w:eastAsia="ar-SA"/>
        </w:rPr>
        <w:t xml:space="preserve"> novads</w:t>
      </w:r>
    </w:p>
    <w:p w:rsidR="00FF5DEE" w:rsidRPr="00F33B83" w:rsidRDefault="00FF5DEE" w:rsidP="00FF5DEE">
      <w:pPr>
        <w:jc w:val="center"/>
        <w:rPr>
          <w:rFonts w:asciiTheme="majorHAnsi" w:hAnsiTheme="majorHAnsi"/>
          <w:sz w:val="28"/>
          <w:szCs w:val="28"/>
          <w:highlight w:val="yellow"/>
        </w:rPr>
      </w:pPr>
    </w:p>
    <w:p w:rsidR="00FF5DEE" w:rsidRDefault="00FF5DEE" w:rsidP="00FF5DEE">
      <w:pPr>
        <w:spacing w:after="0" w:line="240" w:lineRule="auto"/>
        <w:jc w:val="center"/>
        <w:rPr>
          <w:rFonts w:asciiTheme="majorHAnsi" w:hAnsiTheme="majorHAnsi"/>
          <w:i/>
          <w:sz w:val="32"/>
          <w:szCs w:val="32"/>
        </w:rPr>
      </w:pPr>
      <w:r>
        <w:rPr>
          <w:rFonts w:asciiTheme="majorHAnsi" w:hAnsiTheme="majorHAnsi"/>
          <w:i/>
          <w:sz w:val="32"/>
          <w:szCs w:val="32"/>
        </w:rPr>
        <w:t xml:space="preserve">Gaisa kvalitātes </w:t>
      </w:r>
      <w:r w:rsidRPr="00F33B83">
        <w:rPr>
          <w:rFonts w:asciiTheme="majorHAnsi" w:hAnsiTheme="majorHAnsi"/>
          <w:i/>
          <w:sz w:val="32"/>
          <w:szCs w:val="32"/>
        </w:rPr>
        <w:t>novērtējums</w:t>
      </w:r>
    </w:p>
    <w:p w:rsidR="00FF5DEE" w:rsidRDefault="00FF5DEE" w:rsidP="00FF5DEE">
      <w:pPr>
        <w:jc w:val="center"/>
        <w:rPr>
          <w:rFonts w:asciiTheme="majorHAnsi" w:hAnsiTheme="majorHAnsi"/>
          <w:sz w:val="32"/>
          <w:szCs w:val="32"/>
          <w:highlight w:val="yellow"/>
        </w:rPr>
      </w:pPr>
    </w:p>
    <w:p w:rsidR="00F6697E" w:rsidRDefault="00F6697E" w:rsidP="00FF5DEE">
      <w:pPr>
        <w:jc w:val="center"/>
        <w:rPr>
          <w:rFonts w:asciiTheme="majorHAnsi" w:hAnsiTheme="majorHAnsi"/>
          <w:sz w:val="32"/>
          <w:szCs w:val="32"/>
          <w:highlight w:val="yellow"/>
        </w:rPr>
      </w:pPr>
    </w:p>
    <w:p w:rsidR="00F6697E" w:rsidRDefault="00F6697E" w:rsidP="00FF5DEE">
      <w:pPr>
        <w:jc w:val="center"/>
        <w:rPr>
          <w:rFonts w:asciiTheme="majorHAnsi" w:hAnsiTheme="majorHAnsi"/>
          <w:sz w:val="32"/>
          <w:szCs w:val="32"/>
          <w:highlight w:val="yellow"/>
        </w:rPr>
      </w:pPr>
    </w:p>
    <w:p w:rsidR="00F6697E" w:rsidRPr="00F33B83" w:rsidRDefault="00F6697E" w:rsidP="00FF5DEE">
      <w:pPr>
        <w:jc w:val="center"/>
        <w:rPr>
          <w:rFonts w:asciiTheme="majorHAnsi" w:hAnsiTheme="majorHAnsi"/>
          <w:sz w:val="32"/>
          <w:szCs w:val="32"/>
          <w:highlight w:val="yellow"/>
        </w:rPr>
      </w:pPr>
    </w:p>
    <w:p w:rsidR="00FF5DEE" w:rsidRPr="00F33B83" w:rsidRDefault="00FF5DEE" w:rsidP="00FF5DEE">
      <w:pPr>
        <w:spacing w:after="0" w:line="240" w:lineRule="auto"/>
        <w:jc w:val="center"/>
        <w:rPr>
          <w:rFonts w:asciiTheme="majorHAnsi" w:hAnsiTheme="majorHAnsi"/>
          <w:sz w:val="24"/>
          <w:szCs w:val="24"/>
        </w:rPr>
      </w:pPr>
      <w:r w:rsidRPr="00F33B83">
        <w:rPr>
          <w:rFonts w:asciiTheme="majorHAnsi" w:hAnsiTheme="majorHAnsi"/>
          <w:sz w:val="24"/>
          <w:szCs w:val="24"/>
        </w:rPr>
        <w:t>Rīga</w:t>
      </w:r>
    </w:p>
    <w:p w:rsidR="00FF5DEE" w:rsidRDefault="00FF5DEE" w:rsidP="002D11CF">
      <w:pPr>
        <w:spacing w:after="0" w:line="240" w:lineRule="auto"/>
        <w:jc w:val="center"/>
        <w:rPr>
          <w:rFonts w:asciiTheme="majorHAnsi" w:hAnsiTheme="majorHAnsi" w:cstheme="majorHAnsi"/>
          <w:b/>
        </w:rPr>
      </w:pPr>
      <w:r w:rsidRPr="00F33B83">
        <w:rPr>
          <w:rFonts w:asciiTheme="majorHAnsi" w:hAnsiTheme="majorHAnsi"/>
          <w:sz w:val="24"/>
          <w:szCs w:val="24"/>
        </w:rPr>
        <w:t>20</w:t>
      </w:r>
      <w:r w:rsidR="00A312B9">
        <w:rPr>
          <w:rFonts w:asciiTheme="majorHAnsi" w:hAnsiTheme="majorHAnsi"/>
          <w:sz w:val="24"/>
          <w:szCs w:val="24"/>
        </w:rPr>
        <w:t>2</w:t>
      </w:r>
      <w:r w:rsidR="00D64B58">
        <w:rPr>
          <w:rFonts w:asciiTheme="majorHAnsi" w:hAnsiTheme="majorHAnsi"/>
          <w:sz w:val="24"/>
          <w:szCs w:val="24"/>
        </w:rPr>
        <w:t>2</w:t>
      </w:r>
      <w:r w:rsidRPr="00F33B83">
        <w:rPr>
          <w:rFonts w:asciiTheme="majorHAnsi" w:hAnsiTheme="majorHAnsi"/>
          <w:sz w:val="24"/>
          <w:szCs w:val="24"/>
        </w:rPr>
        <w:t xml:space="preserve">.gada </w:t>
      </w:r>
      <w:r w:rsidR="007A0792">
        <w:rPr>
          <w:rFonts w:asciiTheme="majorHAnsi" w:hAnsiTheme="majorHAnsi"/>
          <w:sz w:val="24"/>
          <w:szCs w:val="24"/>
        </w:rPr>
        <w:t>septembris</w:t>
      </w:r>
      <w:r>
        <w:rPr>
          <w:rFonts w:asciiTheme="majorHAnsi" w:hAnsiTheme="majorHAnsi" w:cstheme="majorHAnsi"/>
          <w:b/>
        </w:rPr>
        <w:br w:type="page"/>
      </w:r>
    </w:p>
    <w:p w:rsidR="005756A3" w:rsidRPr="00F33B83" w:rsidRDefault="005756A3" w:rsidP="005756A3">
      <w:pPr>
        <w:pStyle w:val="Heading1"/>
        <w:rPr>
          <w:highlight w:val="yellow"/>
        </w:rPr>
      </w:pPr>
      <w:bookmarkStart w:id="1" w:name="_Toc423542135"/>
      <w:bookmarkStart w:id="2" w:name="_Toc497060608"/>
      <w:bookmarkStart w:id="3" w:name="_Toc101276551"/>
      <w:r w:rsidRPr="00F33B83">
        <w:lastRenderedPageBreak/>
        <w:t>Ievads</w:t>
      </w:r>
      <w:bookmarkEnd w:id="1"/>
      <w:bookmarkEnd w:id="2"/>
      <w:bookmarkEnd w:id="3"/>
    </w:p>
    <w:p w:rsidR="005756A3" w:rsidRPr="00F33B83" w:rsidRDefault="005756A3" w:rsidP="005756A3">
      <w:pPr>
        <w:spacing w:after="0" w:line="240" w:lineRule="auto"/>
        <w:jc w:val="both"/>
        <w:rPr>
          <w:rFonts w:asciiTheme="majorHAnsi" w:hAnsiTheme="majorHAnsi"/>
          <w:b/>
          <w:sz w:val="28"/>
          <w:szCs w:val="28"/>
          <w:highlight w:val="yellow"/>
        </w:rPr>
      </w:pPr>
    </w:p>
    <w:p w:rsidR="005756A3" w:rsidRDefault="005756A3" w:rsidP="005756A3">
      <w:pPr>
        <w:spacing w:after="0" w:line="240" w:lineRule="auto"/>
        <w:jc w:val="both"/>
        <w:rPr>
          <w:rFonts w:asciiTheme="majorHAnsi" w:hAnsiTheme="majorHAnsi"/>
        </w:rPr>
      </w:pPr>
      <w:r w:rsidRPr="005756A3">
        <w:rPr>
          <w:rFonts w:asciiTheme="majorHAnsi" w:hAnsiTheme="majorHAnsi"/>
        </w:rPr>
        <w:t xml:space="preserve">Aprēķins sagatavots </w:t>
      </w:r>
      <w:r>
        <w:rPr>
          <w:rFonts w:asciiTheme="majorHAnsi" w:hAnsiTheme="majorHAnsi"/>
        </w:rPr>
        <w:t>smilts</w:t>
      </w:r>
      <w:r w:rsidR="0047328C">
        <w:rPr>
          <w:rFonts w:asciiTheme="majorHAnsi" w:hAnsiTheme="majorHAnsi"/>
        </w:rPr>
        <w:t xml:space="preserve"> un smilts-grants</w:t>
      </w:r>
      <w:r>
        <w:rPr>
          <w:rFonts w:asciiTheme="majorHAnsi" w:hAnsiTheme="majorHAnsi"/>
        </w:rPr>
        <w:t xml:space="preserve"> ieguvei atradn</w:t>
      </w:r>
      <w:r w:rsidR="005A3769">
        <w:rPr>
          <w:rFonts w:asciiTheme="majorHAnsi" w:hAnsiTheme="majorHAnsi"/>
        </w:rPr>
        <w:t>es</w:t>
      </w:r>
      <w:r w:rsidRPr="005756A3">
        <w:rPr>
          <w:rFonts w:asciiTheme="majorHAnsi" w:hAnsiTheme="majorHAnsi"/>
        </w:rPr>
        <w:t xml:space="preserve"> “</w:t>
      </w:r>
      <w:r w:rsidR="003F7EF6">
        <w:rPr>
          <w:rFonts w:asciiTheme="majorHAnsi" w:hAnsiTheme="majorHAnsi"/>
        </w:rPr>
        <w:t>Gramzda II</w:t>
      </w:r>
      <w:r w:rsidRPr="005756A3">
        <w:rPr>
          <w:rFonts w:asciiTheme="majorHAnsi" w:hAnsiTheme="majorHAnsi"/>
        </w:rPr>
        <w:t>”</w:t>
      </w:r>
      <w:r w:rsidR="00D566FE">
        <w:rPr>
          <w:rFonts w:asciiTheme="majorHAnsi" w:hAnsiTheme="majorHAnsi"/>
        </w:rPr>
        <w:t xml:space="preserve"> </w:t>
      </w:r>
      <w:r w:rsidR="003F7EF6">
        <w:rPr>
          <w:rFonts w:asciiTheme="majorHAnsi" w:hAnsiTheme="majorHAnsi"/>
        </w:rPr>
        <w:t>īpašumos</w:t>
      </w:r>
      <w:r w:rsidR="00D566FE">
        <w:rPr>
          <w:rFonts w:asciiTheme="majorHAnsi" w:hAnsiTheme="majorHAnsi"/>
        </w:rPr>
        <w:t xml:space="preserve"> “</w:t>
      </w:r>
      <w:r w:rsidR="003F7EF6">
        <w:rPr>
          <w:rFonts w:asciiTheme="majorHAnsi" w:hAnsiTheme="majorHAnsi"/>
        </w:rPr>
        <w:t>Meža Bites</w:t>
      </w:r>
      <w:r w:rsidR="00D566FE">
        <w:rPr>
          <w:rFonts w:asciiTheme="majorHAnsi" w:hAnsiTheme="majorHAnsi"/>
        </w:rPr>
        <w:t>”</w:t>
      </w:r>
      <w:r w:rsidR="003F7EF6">
        <w:rPr>
          <w:rFonts w:asciiTheme="majorHAnsi" w:hAnsiTheme="majorHAnsi"/>
        </w:rPr>
        <w:t xml:space="preserve"> un “Rieksti”</w:t>
      </w:r>
      <w:r w:rsidR="00455477">
        <w:rPr>
          <w:rFonts w:asciiTheme="majorHAnsi" w:hAnsiTheme="majorHAnsi"/>
        </w:rPr>
        <w:t xml:space="preserve"> </w:t>
      </w:r>
      <w:r w:rsidR="003F7EF6">
        <w:rPr>
          <w:rFonts w:asciiTheme="majorHAnsi" w:hAnsiTheme="majorHAnsi"/>
        </w:rPr>
        <w:t>Gramzdas</w:t>
      </w:r>
      <w:r w:rsidR="00455477">
        <w:rPr>
          <w:rFonts w:asciiTheme="majorHAnsi" w:hAnsiTheme="majorHAnsi"/>
        </w:rPr>
        <w:t xml:space="preserve"> pagastā </w:t>
      </w:r>
      <w:proofErr w:type="spellStart"/>
      <w:r w:rsidR="003F7EF6">
        <w:rPr>
          <w:rFonts w:asciiTheme="majorHAnsi" w:hAnsiTheme="majorHAnsi"/>
        </w:rPr>
        <w:t>Dienvidkurzemes</w:t>
      </w:r>
      <w:proofErr w:type="spellEnd"/>
      <w:r w:rsidR="00455477">
        <w:rPr>
          <w:rFonts w:asciiTheme="majorHAnsi" w:hAnsiTheme="majorHAnsi"/>
        </w:rPr>
        <w:t xml:space="preserve"> novadā</w:t>
      </w:r>
      <w:r w:rsidR="00A312B9">
        <w:rPr>
          <w:rFonts w:asciiTheme="majorHAnsi" w:hAnsiTheme="majorHAnsi"/>
        </w:rPr>
        <w:t>.</w:t>
      </w:r>
      <w:r w:rsidRPr="005756A3">
        <w:rPr>
          <w:rFonts w:asciiTheme="majorHAnsi" w:hAnsiTheme="majorHAnsi"/>
        </w:rPr>
        <w:t xml:space="preserve"> </w:t>
      </w:r>
      <w:r>
        <w:rPr>
          <w:rFonts w:asciiTheme="majorHAnsi" w:hAnsiTheme="majorHAnsi"/>
        </w:rPr>
        <w:t xml:space="preserve">Novērtējot </w:t>
      </w:r>
      <w:r w:rsidR="003C1BD5">
        <w:rPr>
          <w:rFonts w:asciiTheme="majorHAnsi" w:hAnsiTheme="majorHAnsi"/>
        </w:rPr>
        <w:t xml:space="preserve">summāro </w:t>
      </w:r>
      <w:r>
        <w:rPr>
          <w:rFonts w:asciiTheme="majorHAnsi" w:hAnsiTheme="majorHAnsi"/>
        </w:rPr>
        <w:t xml:space="preserve">gaisa kvalitāti </w:t>
      </w:r>
      <w:r w:rsidR="00E96A83">
        <w:rPr>
          <w:rFonts w:asciiTheme="majorHAnsi" w:hAnsiTheme="majorHAnsi"/>
        </w:rPr>
        <w:t xml:space="preserve">no </w:t>
      </w:r>
      <w:r>
        <w:rPr>
          <w:rFonts w:asciiTheme="majorHAnsi" w:hAnsiTheme="majorHAnsi"/>
        </w:rPr>
        <w:t xml:space="preserve">smilts </w:t>
      </w:r>
      <w:r w:rsidR="00F706D0">
        <w:rPr>
          <w:rFonts w:asciiTheme="majorHAnsi" w:hAnsiTheme="majorHAnsi"/>
        </w:rPr>
        <w:t xml:space="preserve">un smilts-grants </w:t>
      </w:r>
      <w:r>
        <w:rPr>
          <w:rFonts w:asciiTheme="majorHAnsi" w:hAnsiTheme="majorHAnsi"/>
        </w:rPr>
        <w:t>ieguv</w:t>
      </w:r>
      <w:r w:rsidR="00E96A83">
        <w:rPr>
          <w:rFonts w:asciiTheme="majorHAnsi" w:hAnsiTheme="majorHAnsi"/>
        </w:rPr>
        <w:t xml:space="preserve">es, apstrādes un izvešanas laikā, ņemtas vērā </w:t>
      </w:r>
      <w:r w:rsidR="003C1BD5">
        <w:rPr>
          <w:rFonts w:asciiTheme="majorHAnsi" w:hAnsiTheme="majorHAnsi"/>
        </w:rPr>
        <w:t xml:space="preserve">arī </w:t>
      </w:r>
      <w:r w:rsidR="00E96A83">
        <w:rPr>
          <w:rFonts w:asciiTheme="majorHAnsi" w:hAnsiTheme="majorHAnsi"/>
        </w:rPr>
        <w:t xml:space="preserve">darbības, kas tiek veiktas blakus </w:t>
      </w:r>
      <w:r w:rsidR="00A312B9">
        <w:rPr>
          <w:rFonts w:asciiTheme="majorHAnsi" w:hAnsiTheme="majorHAnsi"/>
        </w:rPr>
        <w:t>esošaj</w:t>
      </w:r>
      <w:r w:rsidR="00B627A4">
        <w:rPr>
          <w:rFonts w:asciiTheme="majorHAnsi" w:hAnsiTheme="majorHAnsi"/>
        </w:rPr>
        <w:t>ā</w:t>
      </w:r>
      <w:r w:rsidR="0055469D">
        <w:rPr>
          <w:rFonts w:asciiTheme="majorHAnsi" w:hAnsiTheme="majorHAnsi"/>
        </w:rPr>
        <w:t>s</w:t>
      </w:r>
      <w:r w:rsidR="00B627A4">
        <w:rPr>
          <w:rFonts w:asciiTheme="majorHAnsi" w:hAnsiTheme="majorHAnsi"/>
        </w:rPr>
        <w:t xml:space="preserve"> smilts un smilts-grants </w:t>
      </w:r>
      <w:r w:rsidR="0055469D">
        <w:rPr>
          <w:rFonts w:asciiTheme="majorHAnsi" w:hAnsiTheme="majorHAnsi"/>
        </w:rPr>
        <w:t>atradnēs “</w:t>
      </w:r>
      <w:proofErr w:type="spellStart"/>
      <w:r w:rsidR="0055469D">
        <w:rPr>
          <w:rFonts w:asciiTheme="majorHAnsi" w:hAnsiTheme="majorHAnsi"/>
        </w:rPr>
        <w:t>Jekstes</w:t>
      </w:r>
      <w:proofErr w:type="spellEnd"/>
      <w:r w:rsidR="0055469D">
        <w:rPr>
          <w:rFonts w:asciiTheme="majorHAnsi" w:hAnsiTheme="majorHAnsi"/>
        </w:rPr>
        <w:t xml:space="preserve">” (A/S “Latvijas valsts meži”), “Bites” (SIA “Inerto materiālu serviss”), </w:t>
      </w:r>
      <w:r w:rsidR="000A15F0">
        <w:rPr>
          <w:rFonts w:asciiTheme="majorHAnsi" w:hAnsiTheme="majorHAnsi"/>
        </w:rPr>
        <w:t xml:space="preserve">“Līči” (SIA “Liepu aleja”), “Gramzda-1979” (Gramzdas </w:t>
      </w:r>
      <w:proofErr w:type="spellStart"/>
      <w:r w:rsidR="000A15F0">
        <w:rPr>
          <w:rFonts w:asciiTheme="majorHAnsi" w:hAnsiTheme="majorHAnsi"/>
        </w:rPr>
        <w:t>ev.luterāniska</w:t>
      </w:r>
      <w:proofErr w:type="spellEnd"/>
      <w:r w:rsidR="000A15F0">
        <w:rPr>
          <w:rFonts w:asciiTheme="majorHAnsi" w:hAnsiTheme="majorHAnsi"/>
        </w:rPr>
        <w:t xml:space="preserve"> draudze un SIA “Inerto materiālu serviss”)</w:t>
      </w:r>
      <w:r w:rsidR="0055469D">
        <w:rPr>
          <w:rFonts w:asciiTheme="majorHAnsi" w:hAnsiTheme="majorHAnsi"/>
        </w:rPr>
        <w:t xml:space="preserve"> </w:t>
      </w:r>
      <w:r w:rsidR="000A15F0">
        <w:rPr>
          <w:rFonts w:asciiTheme="majorHAnsi" w:hAnsiTheme="majorHAnsi"/>
        </w:rPr>
        <w:t xml:space="preserve">un </w:t>
      </w:r>
      <w:r w:rsidR="008158F2">
        <w:rPr>
          <w:rFonts w:asciiTheme="majorHAnsi" w:hAnsiTheme="majorHAnsi"/>
        </w:rPr>
        <w:t>“</w:t>
      </w:r>
      <w:r w:rsidR="000A15F0">
        <w:rPr>
          <w:rFonts w:asciiTheme="majorHAnsi" w:hAnsiTheme="majorHAnsi"/>
        </w:rPr>
        <w:t>Meža iela 17</w:t>
      </w:r>
      <w:r w:rsidR="008158F2">
        <w:rPr>
          <w:rFonts w:asciiTheme="majorHAnsi" w:hAnsiTheme="majorHAnsi"/>
        </w:rPr>
        <w:t>”</w:t>
      </w:r>
      <w:r w:rsidR="000A15F0">
        <w:rPr>
          <w:rFonts w:asciiTheme="majorHAnsi" w:hAnsiTheme="majorHAnsi"/>
        </w:rPr>
        <w:t xml:space="preserve"> (SIA “Liepu aleja”). </w:t>
      </w:r>
      <w:r w:rsidR="00B627A4">
        <w:rPr>
          <w:rFonts w:asciiTheme="majorHAnsi" w:hAnsiTheme="majorHAnsi"/>
        </w:rPr>
        <w:t>Pārējos blakus esošajos laukumos saskaņā ar derīgo izrakteņu krājumu 2018.gada</w:t>
      </w:r>
      <w:r w:rsidR="000A15F0">
        <w:rPr>
          <w:rFonts w:asciiTheme="majorHAnsi" w:hAnsiTheme="majorHAnsi"/>
        </w:rPr>
        <w:t xml:space="preserve"> – 2020.gada</w:t>
      </w:r>
      <w:r w:rsidR="00B627A4">
        <w:rPr>
          <w:rFonts w:asciiTheme="majorHAnsi" w:hAnsiTheme="majorHAnsi"/>
        </w:rPr>
        <w:t xml:space="preserve"> bilanci  ieguve nav veikta. </w:t>
      </w:r>
    </w:p>
    <w:p w:rsidR="005756A3" w:rsidRPr="005756A3" w:rsidRDefault="005756A3" w:rsidP="005756A3">
      <w:pPr>
        <w:spacing w:after="0" w:line="240" w:lineRule="auto"/>
        <w:jc w:val="both"/>
        <w:rPr>
          <w:rFonts w:asciiTheme="majorHAnsi" w:hAnsiTheme="majorHAnsi"/>
        </w:rPr>
      </w:pPr>
    </w:p>
    <w:p w:rsidR="005756A3" w:rsidRPr="005756A3" w:rsidRDefault="005756A3" w:rsidP="005756A3">
      <w:pPr>
        <w:spacing w:after="0" w:line="240" w:lineRule="auto"/>
        <w:jc w:val="both"/>
        <w:rPr>
          <w:rFonts w:asciiTheme="majorHAnsi" w:hAnsiTheme="majorHAnsi" w:cstheme="majorHAnsi"/>
        </w:rPr>
      </w:pPr>
      <w:r w:rsidRPr="005756A3">
        <w:rPr>
          <w:rFonts w:asciiTheme="majorHAnsi" w:hAnsiTheme="majorHAnsi" w:cstheme="majorHAnsi"/>
        </w:rPr>
        <w:t xml:space="preserve">Novērtējumu sagatavojusi SIA “AMECO vide” (juridiskā adrese – </w:t>
      </w:r>
      <w:r>
        <w:rPr>
          <w:rFonts w:asciiTheme="majorHAnsi" w:hAnsiTheme="majorHAnsi" w:cstheme="majorHAnsi"/>
        </w:rPr>
        <w:t xml:space="preserve">Lāčplēša iela 29-42, Aizkraukle, Aizkraukles novads, LV-5101) </w:t>
      </w:r>
      <w:r w:rsidRPr="005756A3">
        <w:rPr>
          <w:rFonts w:asciiTheme="majorHAnsi" w:hAnsiTheme="majorHAnsi" w:cstheme="majorHAnsi"/>
        </w:rPr>
        <w:t>vides eksperte Ilze Silava. Darba izstrādātājai ir atbilstoša izglītība –</w:t>
      </w:r>
      <w:r>
        <w:rPr>
          <w:rFonts w:asciiTheme="majorHAnsi" w:hAnsiTheme="majorHAnsi" w:cstheme="majorHAnsi"/>
        </w:rPr>
        <w:t xml:space="preserve"> </w:t>
      </w:r>
      <w:r w:rsidRPr="005756A3">
        <w:rPr>
          <w:rFonts w:asciiTheme="majorHAnsi" w:hAnsiTheme="majorHAnsi" w:cstheme="majorHAnsi"/>
        </w:rPr>
        <w:t xml:space="preserve">dabaszinātņu maģistra grāds ģeogrāfijā.  </w:t>
      </w:r>
    </w:p>
    <w:p w:rsidR="005756A3" w:rsidRPr="005756A3" w:rsidRDefault="005756A3" w:rsidP="005756A3">
      <w:pPr>
        <w:spacing w:after="0" w:line="240" w:lineRule="auto"/>
        <w:jc w:val="both"/>
        <w:rPr>
          <w:rFonts w:asciiTheme="majorHAnsi" w:hAnsiTheme="majorHAnsi"/>
        </w:rPr>
      </w:pPr>
    </w:p>
    <w:p w:rsidR="005756A3" w:rsidRPr="005756A3" w:rsidRDefault="005756A3" w:rsidP="005756A3">
      <w:pPr>
        <w:spacing w:line="200" w:lineRule="atLeast"/>
        <w:jc w:val="both"/>
        <w:rPr>
          <w:rFonts w:ascii="Calibri Light" w:hAnsi="Calibri Light"/>
        </w:rPr>
      </w:pPr>
      <w:r w:rsidRPr="005756A3">
        <w:rPr>
          <w:rFonts w:ascii="Calibri Light" w:hAnsi="Calibri Light"/>
        </w:rPr>
        <w:t>Piesārņojošo vielu izkliedes aprēķināšanai izmantots modelis „AERMOD” (licences Nr. AER00</w:t>
      </w:r>
      <w:r w:rsidR="00035B2A">
        <w:rPr>
          <w:rFonts w:ascii="Calibri Light" w:hAnsi="Calibri Light"/>
        </w:rPr>
        <w:t>11149</w:t>
      </w:r>
      <w:r w:rsidRPr="005756A3">
        <w:rPr>
          <w:rFonts w:ascii="Calibri Light" w:hAnsi="Calibri Light"/>
        </w:rPr>
        <w:t xml:space="preserve">, licence bez termiņa). </w:t>
      </w:r>
    </w:p>
    <w:p w:rsidR="005756A3" w:rsidRPr="005756A3" w:rsidRDefault="005756A3" w:rsidP="005756A3">
      <w:pPr>
        <w:spacing w:after="0" w:line="240" w:lineRule="auto"/>
        <w:jc w:val="both"/>
        <w:rPr>
          <w:rFonts w:asciiTheme="majorHAnsi" w:hAnsiTheme="majorHAnsi"/>
        </w:rPr>
      </w:pPr>
      <w:r w:rsidRPr="005756A3">
        <w:rPr>
          <w:rFonts w:asciiTheme="majorHAnsi" w:hAnsiTheme="majorHAnsi"/>
        </w:rPr>
        <w:t>Piesārņojošo vielu izkliedes aprēķins un atbilstības novērtējums veikts saskaņā ar:</w:t>
      </w:r>
    </w:p>
    <w:p w:rsidR="005756A3" w:rsidRPr="00155562" w:rsidRDefault="005756A3" w:rsidP="005756A3">
      <w:pPr>
        <w:numPr>
          <w:ilvl w:val="0"/>
          <w:numId w:val="4"/>
        </w:numPr>
        <w:spacing w:after="0" w:line="240" w:lineRule="auto"/>
        <w:jc w:val="both"/>
        <w:rPr>
          <w:rFonts w:asciiTheme="majorHAnsi" w:hAnsiTheme="majorHAnsi"/>
          <w:color w:val="7030A0"/>
        </w:rPr>
      </w:pPr>
      <w:r w:rsidRPr="00F706D0">
        <w:rPr>
          <w:rFonts w:asciiTheme="majorHAnsi" w:hAnsiTheme="majorHAnsi"/>
        </w:rPr>
        <w:t>LR MK noteikumiem Nr.</w:t>
      </w:r>
      <w:r w:rsidR="00155562" w:rsidRPr="00F706D0">
        <w:rPr>
          <w:rFonts w:asciiTheme="majorHAnsi" w:hAnsiTheme="majorHAnsi"/>
        </w:rPr>
        <w:t>1290</w:t>
      </w:r>
      <w:r w:rsidRPr="00F706D0">
        <w:rPr>
          <w:rFonts w:asciiTheme="majorHAnsi" w:hAnsiTheme="majorHAnsi"/>
        </w:rPr>
        <w:t xml:space="preserve"> „</w:t>
      </w:r>
      <w:r w:rsidR="00155562" w:rsidRPr="00F706D0">
        <w:rPr>
          <w:rFonts w:asciiTheme="majorHAnsi" w:eastAsia="Times New Roman" w:hAnsiTheme="majorHAnsi"/>
          <w:bCs/>
          <w:lang w:eastAsia="lv-LV"/>
        </w:rPr>
        <w:t>Noteikumi par gaisa kvalitāti</w:t>
      </w:r>
      <w:r w:rsidRPr="00F706D0">
        <w:rPr>
          <w:rFonts w:asciiTheme="majorHAnsi" w:eastAsia="Times New Roman" w:hAnsiTheme="majorHAnsi"/>
          <w:bCs/>
          <w:lang w:eastAsia="lv-LV"/>
        </w:rPr>
        <w:t>” (</w:t>
      </w:r>
      <w:r w:rsidR="00155562" w:rsidRPr="00F706D0">
        <w:rPr>
          <w:rFonts w:asciiTheme="majorHAnsi" w:eastAsia="Times New Roman" w:hAnsiTheme="majorHAnsi"/>
          <w:bCs/>
          <w:lang w:eastAsia="lv-LV"/>
        </w:rPr>
        <w:t>03.11.2010.);</w:t>
      </w:r>
    </w:p>
    <w:p w:rsidR="005756A3" w:rsidRPr="005756A3" w:rsidRDefault="005756A3" w:rsidP="005756A3">
      <w:pPr>
        <w:pStyle w:val="ListParagraph"/>
        <w:numPr>
          <w:ilvl w:val="0"/>
          <w:numId w:val="4"/>
        </w:numPr>
        <w:spacing w:after="200" w:line="100" w:lineRule="atLeast"/>
        <w:jc w:val="both"/>
        <w:rPr>
          <w:rFonts w:asciiTheme="majorHAnsi" w:hAnsiTheme="majorHAnsi"/>
          <w:color w:val="000080"/>
          <w:sz w:val="22"/>
          <w:szCs w:val="22"/>
          <w:lang w:val="lv-LV"/>
        </w:rPr>
      </w:pPr>
      <w:r w:rsidRPr="005756A3">
        <w:rPr>
          <w:rFonts w:asciiTheme="majorHAnsi" w:hAnsiTheme="majorHAnsi"/>
          <w:sz w:val="22"/>
          <w:szCs w:val="22"/>
          <w:lang w:val="lv-LV"/>
        </w:rPr>
        <w:t>LR MK noteikumiem Nr.182 “Noteikumi par stacionāru piesārņojuma avotu emisijas limita projektu izstrādi” (02.04.2013.).</w:t>
      </w:r>
    </w:p>
    <w:p w:rsidR="009466BE" w:rsidRDefault="005756A3" w:rsidP="004E033E">
      <w:pPr>
        <w:rPr>
          <w:rFonts w:asciiTheme="majorHAnsi" w:hAnsiTheme="majorHAnsi" w:cstheme="majorHAnsi"/>
          <w:b/>
        </w:rPr>
      </w:pPr>
      <w:r>
        <w:rPr>
          <w:rFonts w:asciiTheme="majorHAnsi" w:hAnsiTheme="majorHAnsi" w:cstheme="majorHAnsi"/>
          <w:b/>
        </w:rPr>
        <w:br w:type="page"/>
      </w:r>
    </w:p>
    <w:sdt>
      <w:sdtPr>
        <w:rPr>
          <w:rFonts w:asciiTheme="minorHAnsi" w:eastAsiaTheme="minorHAnsi" w:hAnsiTheme="minorHAnsi" w:cstheme="minorBidi"/>
          <w:color w:val="auto"/>
          <w:sz w:val="22"/>
          <w:szCs w:val="22"/>
          <w:lang w:val="lv-LV"/>
        </w:rPr>
        <w:id w:val="2108533999"/>
        <w:docPartObj>
          <w:docPartGallery w:val="Table of Contents"/>
          <w:docPartUnique/>
        </w:docPartObj>
      </w:sdtPr>
      <w:sdtEndPr>
        <w:rPr>
          <w:b/>
          <w:bCs/>
          <w:noProof/>
        </w:rPr>
      </w:sdtEndPr>
      <w:sdtContent>
        <w:p w:rsidR="009466BE" w:rsidRPr="009466BE" w:rsidRDefault="009466BE" w:rsidP="009466BE">
          <w:pPr>
            <w:pStyle w:val="TOCHeading"/>
            <w:jc w:val="center"/>
            <w:rPr>
              <w:rStyle w:val="Heading1Char"/>
              <w:lang w:val="lv-LV"/>
            </w:rPr>
          </w:pPr>
          <w:r w:rsidRPr="009466BE">
            <w:rPr>
              <w:rStyle w:val="Heading1Char"/>
              <w:lang w:val="lv-LV"/>
            </w:rPr>
            <w:t>Saturs</w:t>
          </w:r>
        </w:p>
        <w:p w:rsidR="001A55B8" w:rsidRPr="001A55B8" w:rsidRDefault="009466BE">
          <w:pPr>
            <w:pStyle w:val="TOC1"/>
            <w:tabs>
              <w:tab w:val="right" w:leader="dot" w:pos="8296"/>
            </w:tabs>
            <w:rPr>
              <w:rFonts w:asciiTheme="majorHAnsi" w:eastAsiaTheme="minorEastAsia" w:hAnsiTheme="majorHAnsi" w:cstheme="majorHAnsi"/>
              <w:noProof/>
              <w:lang w:eastAsia="lv-LV"/>
            </w:rPr>
          </w:pPr>
          <w:r w:rsidRPr="001A55B8">
            <w:rPr>
              <w:rFonts w:asciiTheme="majorHAnsi" w:hAnsiTheme="majorHAnsi" w:cstheme="majorHAnsi"/>
              <w:b/>
              <w:bCs/>
              <w:noProof/>
            </w:rPr>
            <w:fldChar w:fldCharType="begin"/>
          </w:r>
          <w:r w:rsidRPr="001A55B8">
            <w:rPr>
              <w:rFonts w:asciiTheme="majorHAnsi" w:hAnsiTheme="majorHAnsi" w:cstheme="majorHAnsi"/>
              <w:b/>
              <w:bCs/>
              <w:noProof/>
            </w:rPr>
            <w:instrText xml:space="preserve"> TOC \o "1-3" \h \z \u </w:instrText>
          </w:r>
          <w:r w:rsidRPr="001A55B8">
            <w:rPr>
              <w:rFonts w:asciiTheme="majorHAnsi" w:hAnsiTheme="majorHAnsi" w:cstheme="majorHAnsi"/>
              <w:b/>
              <w:bCs/>
              <w:noProof/>
            </w:rPr>
            <w:fldChar w:fldCharType="separate"/>
          </w:r>
          <w:hyperlink w:anchor="_Toc101276551" w:history="1">
            <w:r w:rsidR="001A55B8" w:rsidRPr="001A55B8">
              <w:rPr>
                <w:rStyle w:val="Hyperlink"/>
                <w:rFonts w:asciiTheme="majorHAnsi" w:hAnsiTheme="majorHAnsi" w:cstheme="majorHAnsi"/>
                <w:noProof/>
              </w:rPr>
              <w:t>Ievads</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_Toc101276551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2</w:t>
            </w:r>
            <w:r w:rsidR="001A55B8" w:rsidRPr="001A55B8">
              <w:rPr>
                <w:rFonts w:asciiTheme="majorHAnsi" w:hAnsiTheme="majorHAnsi" w:cstheme="majorHAnsi"/>
                <w:noProof/>
                <w:webHidden/>
              </w:rPr>
              <w:fldChar w:fldCharType="end"/>
            </w:r>
          </w:hyperlink>
        </w:p>
        <w:p w:rsidR="001A55B8" w:rsidRPr="001A55B8" w:rsidRDefault="004E033E">
          <w:pPr>
            <w:pStyle w:val="TOC1"/>
            <w:tabs>
              <w:tab w:val="right" w:leader="dot" w:pos="8296"/>
            </w:tabs>
            <w:rPr>
              <w:rFonts w:asciiTheme="majorHAnsi" w:eastAsiaTheme="minorEastAsia" w:hAnsiTheme="majorHAnsi" w:cstheme="majorHAnsi"/>
              <w:noProof/>
              <w:lang w:eastAsia="lv-LV"/>
            </w:rPr>
          </w:pPr>
          <w:hyperlink w:anchor="_Toc101276552" w:history="1">
            <w:r w:rsidR="001A55B8" w:rsidRPr="001A55B8">
              <w:rPr>
                <w:rStyle w:val="Hyperlink"/>
                <w:rFonts w:asciiTheme="majorHAnsi" w:hAnsiTheme="majorHAnsi" w:cstheme="majorHAnsi"/>
                <w:noProof/>
              </w:rPr>
              <w:t>1. Paredzētās darbības ietekmes uz gaisa kvalitāti novērtējums</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_Toc101276552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4</w:t>
            </w:r>
            <w:r w:rsidR="001A55B8" w:rsidRPr="001A55B8">
              <w:rPr>
                <w:rFonts w:asciiTheme="majorHAnsi" w:hAnsiTheme="majorHAnsi" w:cstheme="majorHAnsi"/>
                <w:noProof/>
                <w:webHidden/>
              </w:rPr>
              <w:fldChar w:fldCharType="end"/>
            </w:r>
          </w:hyperlink>
        </w:p>
        <w:p w:rsidR="001A55B8" w:rsidRPr="001A55B8" w:rsidRDefault="004E033E">
          <w:pPr>
            <w:pStyle w:val="TOC2"/>
            <w:tabs>
              <w:tab w:val="right" w:leader="dot" w:pos="8296"/>
            </w:tabs>
            <w:rPr>
              <w:rFonts w:asciiTheme="majorHAnsi" w:eastAsiaTheme="minorEastAsia" w:hAnsiTheme="majorHAnsi" w:cstheme="majorHAnsi"/>
              <w:noProof/>
              <w:lang w:eastAsia="lv-LV"/>
            </w:rPr>
          </w:pPr>
          <w:hyperlink w:anchor="_Toc101276553" w:history="1">
            <w:r w:rsidR="001A55B8" w:rsidRPr="001A55B8">
              <w:rPr>
                <w:rStyle w:val="Hyperlink"/>
                <w:rFonts w:asciiTheme="majorHAnsi" w:hAnsiTheme="majorHAnsi" w:cstheme="majorHAnsi"/>
                <w:noProof/>
              </w:rPr>
              <w:t>1.1. Piesārņojošo vielu emisiju novērtējums atradnes “Gramzda II” nekustamajos īpašumos “Meža Bites” un “Rieksti”.</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_Toc101276553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6</w:t>
            </w:r>
            <w:r w:rsidR="001A55B8" w:rsidRPr="001A55B8">
              <w:rPr>
                <w:rFonts w:asciiTheme="majorHAnsi" w:hAnsiTheme="majorHAnsi" w:cstheme="majorHAnsi"/>
                <w:noProof/>
                <w:webHidden/>
              </w:rPr>
              <w:fldChar w:fldCharType="end"/>
            </w:r>
          </w:hyperlink>
        </w:p>
        <w:p w:rsidR="001A55B8" w:rsidRPr="001A55B8" w:rsidRDefault="004E033E">
          <w:pPr>
            <w:pStyle w:val="TOC2"/>
            <w:tabs>
              <w:tab w:val="right" w:leader="dot" w:pos="8296"/>
            </w:tabs>
            <w:rPr>
              <w:rFonts w:asciiTheme="majorHAnsi" w:eastAsiaTheme="minorEastAsia" w:hAnsiTheme="majorHAnsi" w:cstheme="majorHAnsi"/>
              <w:noProof/>
              <w:lang w:eastAsia="lv-LV"/>
            </w:rPr>
          </w:pPr>
          <w:hyperlink w:anchor="_Toc101276554" w:history="1">
            <w:r w:rsidR="001A55B8" w:rsidRPr="001A55B8">
              <w:rPr>
                <w:rStyle w:val="Hyperlink"/>
                <w:rFonts w:asciiTheme="majorHAnsi" w:hAnsiTheme="majorHAnsi" w:cstheme="majorHAnsi"/>
                <w:noProof/>
              </w:rPr>
              <w:t>1.2. Piesārņojošo vielu emisiju novērtējums atradnes “Jekstes” teritorijā</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_Toc101276554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18</w:t>
            </w:r>
            <w:r w:rsidR="001A55B8" w:rsidRPr="001A55B8">
              <w:rPr>
                <w:rFonts w:asciiTheme="majorHAnsi" w:hAnsiTheme="majorHAnsi" w:cstheme="majorHAnsi"/>
                <w:noProof/>
                <w:webHidden/>
              </w:rPr>
              <w:fldChar w:fldCharType="end"/>
            </w:r>
          </w:hyperlink>
        </w:p>
        <w:p w:rsidR="001A55B8" w:rsidRPr="001A55B8" w:rsidRDefault="004E033E">
          <w:pPr>
            <w:pStyle w:val="TOC2"/>
            <w:tabs>
              <w:tab w:val="right" w:leader="dot" w:pos="8296"/>
            </w:tabs>
            <w:rPr>
              <w:rFonts w:asciiTheme="majorHAnsi" w:eastAsiaTheme="minorEastAsia" w:hAnsiTheme="majorHAnsi" w:cstheme="majorHAnsi"/>
              <w:noProof/>
              <w:lang w:eastAsia="lv-LV"/>
            </w:rPr>
          </w:pPr>
          <w:hyperlink w:anchor="_Toc101276555" w:history="1">
            <w:r w:rsidR="001A55B8" w:rsidRPr="001A55B8">
              <w:rPr>
                <w:rStyle w:val="Hyperlink"/>
                <w:rFonts w:asciiTheme="majorHAnsi" w:hAnsiTheme="majorHAnsi" w:cstheme="majorHAnsi"/>
                <w:noProof/>
              </w:rPr>
              <w:t>1.3. Piesārņojošo vielu emisiju novērtējums atradnes “Meža iela 17” un “Līči” teritorijā</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_Toc101276555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25</w:t>
            </w:r>
            <w:r w:rsidR="001A55B8" w:rsidRPr="001A55B8">
              <w:rPr>
                <w:rFonts w:asciiTheme="majorHAnsi" w:hAnsiTheme="majorHAnsi" w:cstheme="majorHAnsi"/>
                <w:noProof/>
                <w:webHidden/>
              </w:rPr>
              <w:fldChar w:fldCharType="end"/>
            </w:r>
          </w:hyperlink>
        </w:p>
        <w:p w:rsidR="001A55B8" w:rsidRPr="001A55B8" w:rsidRDefault="004E033E">
          <w:pPr>
            <w:pStyle w:val="TOC2"/>
            <w:tabs>
              <w:tab w:val="right" w:leader="dot" w:pos="8296"/>
            </w:tabs>
            <w:rPr>
              <w:rFonts w:asciiTheme="majorHAnsi" w:eastAsiaTheme="minorEastAsia" w:hAnsiTheme="majorHAnsi" w:cstheme="majorHAnsi"/>
              <w:noProof/>
              <w:lang w:eastAsia="lv-LV"/>
            </w:rPr>
          </w:pPr>
          <w:hyperlink w:anchor="_Toc101276556" w:history="1">
            <w:r w:rsidR="001A55B8" w:rsidRPr="001A55B8">
              <w:rPr>
                <w:rStyle w:val="Hyperlink"/>
                <w:rFonts w:asciiTheme="majorHAnsi" w:hAnsiTheme="majorHAnsi" w:cstheme="majorHAnsi"/>
                <w:noProof/>
              </w:rPr>
              <w:t>1.4. Piesārņojošo vielu emisiju novērtējums atradnes “Gramzda-1979” teritorijā</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_Toc101276556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32</w:t>
            </w:r>
            <w:r w:rsidR="001A55B8" w:rsidRPr="001A55B8">
              <w:rPr>
                <w:rFonts w:asciiTheme="majorHAnsi" w:hAnsiTheme="majorHAnsi" w:cstheme="majorHAnsi"/>
                <w:noProof/>
                <w:webHidden/>
              </w:rPr>
              <w:fldChar w:fldCharType="end"/>
            </w:r>
          </w:hyperlink>
        </w:p>
        <w:p w:rsidR="001A55B8" w:rsidRPr="001A55B8" w:rsidRDefault="004E033E">
          <w:pPr>
            <w:pStyle w:val="TOC2"/>
            <w:tabs>
              <w:tab w:val="right" w:leader="dot" w:pos="8296"/>
            </w:tabs>
            <w:rPr>
              <w:rFonts w:asciiTheme="majorHAnsi" w:eastAsiaTheme="minorEastAsia" w:hAnsiTheme="majorHAnsi" w:cstheme="majorHAnsi"/>
              <w:noProof/>
              <w:lang w:eastAsia="lv-LV"/>
            </w:rPr>
          </w:pPr>
          <w:hyperlink w:anchor="_Toc101276557" w:history="1">
            <w:r w:rsidR="001A55B8" w:rsidRPr="001A55B8">
              <w:rPr>
                <w:rStyle w:val="Hyperlink"/>
                <w:rFonts w:asciiTheme="majorHAnsi" w:hAnsiTheme="majorHAnsi" w:cstheme="majorHAnsi"/>
                <w:noProof/>
              </w:rPr>
              <w:t>1.5. Piesārņojošo vielu emisiju novērtējums atradnes “Bites” teritorijā</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_Toc101276557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39</w:t>
            </w:r>
            <w:r w:rsidR="001A55B8" w:rsidRPr="001A55B8">
              <w:rPr>
                <w:rFonts w:asciiTheme="majorHAnsi" w:hAnsiTheme="majorHAnsi" w:cstheme="majorHAnsi"/>
                <w:noProof/>
                <w:webHidden/>
              </w:rPr>
              <w:fldChar w:fldCharType="end"/>
            </w:r>
          </w:hyperlink>
        </w:p>
        <w:p w:rsidR="001A55B8" w:rsidRPr="001A55B8" w:rsidRDefault="004E033E">
          <w:pPr>
            <w:pStyle w:val="TOC1"/>
            <w:tabs>
              <w:tab w:val="right" w:leader="dot" w:pos="8296"/>
            </w:tabs>
            <w:rPr>
              <w:rFonts w:asciiTheme="majorHAnsi" w:eastAsiaTheme="minorEastAsia" w:hAnsiTheme="majorHAnsi" w:cstheme="majorHAnsi"/>
              <w:noProof/>
              <w:lang w:eastAsia="lv-LV"/>
            </w:rPr>
          </w:pPr>
          <w:hyperlink w:anchor="_Toc101276558" w:history="1">
            <w:r w:rsidR="001A55B8" w:rsidRPr="001A55B8">
              <w:rPr>
                <w:rStyle w:val="Hyperlink"/>
                <w:rFonts w:asciiTheme="majorHAnsi" w:hAnsiTheme="majorHAnsi" w:cstheme="majorHAnsi"/>
                <w:noProof/>
              </w:rPr>
              <w:t>2. Piesārņojošo vielu izkliedei izmantotā datorprogramma</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_Toc101276558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45</w:t>
            </w:r>
            <w:r w:rsidR="001A55B8" w:rsidRPr="001A55B8">
              <w:rPr>
                <w:rFonts w:asciiTheme="majorHAnsi" w:hAnsiTheme="majorHAnsi" w:cstheme="majorHAnsi"/>
                <w:noProof/>
                <w:webHidden/>
              </w:rPr>
              <w:fldChar w:fldCharType="end"/>
            </w:r>
          </w:hyperlink>
        </w:p>
        <w:p w:rsidR="001A55B8" w:rsidRPr="001A55B8" w:rsidRDefault="004E033E">
          <w:pPr>
            <w:pStyle w:val="TOC1"/>
            <w:tabs>
              <w:tab w:val="right" w:leader="dot" w:pos="8296"/>
            </w:tabs>
            <w:rPr>
              <w:rFonts w:asciiTheme="majorHAnsi" w:eastAsiaTheme="minorEastAsia" w:hAnsiTheme="majorHAnsi" w:cstheme="majorHAnsi"/>
              <w:noProof/>
              <w:lang w:eastAsia="lv-LV"/>
            </w:rPr>
          </w:pPr>
          <w:hyperlink w:anchor="_Toc101276559" w:history="1">
            <w:r w:rsidR="001A55B8" w:rsidRPr="001A55B8">
              <w:rPr>
                <w:rStyle w:val="Hyperlink"/>
                <w:rFonts w:asciiTheme="majorHAnsi" w:hAnsiTheme="majorHAnsi" w:cstheme="majorHAnsi"/>
                <w:noProof/>
              </w:rPr>
              <w:t>3. Piesārņojošo vielu izkliedes aprēķinu rezultāti</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_Toc101276559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47</w:t>
            </w:r>
            <w:r w:rsidR="001A55B8" w:rsidRPr="001A55B8">
              <w:rPr>
                <w:rFonts w:asciiTheme="majorHAnsi" w:hAnsiTheme="majorHAnsi" w:cstheme="majorHAnsi"/>
                <w:noProof/>
                <w:webHidden/>
              </w:rPr>
              <w:fldChar w:fldCharType="end"/>
            </w:r>
          </w:hyperlink>
        </w:p>
        <w:p w:rsidR="001A55B8" w:rsidRPr="001A55B8" w:rsidRDefault="004E033E">
          <w:pPr>
            <w:pStyle w:val="TOC1"/>
            <w:tabs>
              <w:tab w:val="right" w:leader="dot" w:pos="8296"/>
            </w:tabs>
            <w:rPr>
              <w:rFonts w:asciiTheme="majorHAnsi" w:eastAsiaTheme="minorEastAsia" w:hAnsiTheme="majorHAnsi" w:cstheme="majorHAnsi"/>
              <w:noProof/>
              <w:lang w:eastAsia="lv-LV"/>
            </w:rPr>
          </w:pPr>
          <w:hyperlink w:anchor="_Toc101276560" w:history="1">
            <w:r w:rsidR="001A55B8" w:rsidRPr="001A55B8">
              <w:rPr>
                <w:rStyle w:val="Hyperlink"/>
                <w:rFonts w:asciiTheme="majorHAnsi" w:hAnsiTheme="majorHAnsi" w:cstheme="majorHAnsi"/>
                <w:noProof/>
              </w:rPr>
              <w:t>Literatūras saraksts</w:t>
            </w:r>
            <w:r w:rsidR="001A55B8" w:rsidRPr="001A55B8">
              <w:rPr>
                <w:rFonts w:asciiTheme="majorHAnsi" w:hAnsiTheme="majorHAnsi" w:cstheme="majorHAnsi"/>
                <w:noProof/>
                <w:webHidden/>
              </w:rPr>
              <w:tab/>
            </w:r>
            <w:r w:rsidR="001A55B8" w:rsidRPr="001A55B8">
              <w:rPr>
                <w:rFonts w:asciiTheme="majorHAnsi" w:hAnsiTheme="majorHAnsi" w:cstheme="majorHAnsi"/>
                <w:noProof/>
                <w:webHidden/>
              </w:rPr>
              <w:fldChar w:fldCharType="begin"/>
            </w:r>
            <w:r w:rsidR="001A55B8" w:rsidRPr="001A55B8">
              <w:rPr>
                <w:rFonts w:asciiTheme="majorHAnsi" w:hAnsiTheme="majorHAnsi" w:cstheme="majorHAnsi"/>
                <w:noProof/>
                <w:webHidden/>
              </w:rPr>
              <w:instrText xml:space="preserve"> PAGEREF _Toc101276560 \h </w:instrText>
            </w:r>
            <w:r w:rsidR="001A55B8" w:rsidRPr="001A55B8">
              <w:rPr>
                <w:rFonts w:asciiTheme="majorHAnsi" w:hAnsiTheme="majorHAnsi" w:cstheme="majorHAnsi"/>
                <w:noProof/>
                <w:webHidden/>
              </w:rPr>
            </w:r>
            <w:r w:rsidR="001A55B8" w:rsidRPr="001A55B8">
              <w:rPr>
                <w:rFonts w:asciiTheme="majorHAnsi" w:hAnsiTheme="majorHAnsi" w:cstheme="majorHAnsi"/>
                <w:noProof/>
                <w:webHidden/>
              </w:rPr>
              <w:fldChar w:fldCharType="separate"/>
            </w:r>
            <w:r w:rsidR="001A55B8" w:rsidRPr="001A55B8">
              <w:rPr>
                <w:rFonts w:asciiTheme="majorHAnsi" w:hAnsiTheme="majorHAnsi" w:cstheme="majorHAnsi"/>
                <w:noProof/>
                <w:webHidden/>
              </w:rPr>
              <w:t>50</w:t>
            </w:r>
            <w:r w:rsidR="001A55B8" w:rsidRPr="001A55B8">
              <w:rPr>
                <w:rFonts w:asciiTheme="majorHAnsi" w:hAnsiTheme="majorHAnsi" w:cstheme="majorHAnsi"/>
                <w:noProof/>
                <w:webHidden/>
              </w:rPr>
              <w:fldChar w:fldCharType="end"/>
            </w:r>
          </w:hyperlink>
        </w:p>
        <w:p w:rsidR="009466BE" w:rsidRDefault="009466BE">
          <w:r w:rsidRPr="001A55B8">
            <w:rPr>
              <w:rFonts w:asciiTheme="majorHAnsi" w:hAnsiTheme="majorHAnsi" w:cstheme="majorHAnsi"/>
              <w:b/>
              <w:bCs/>
              <w:noProof/>
            </w:rPr>
            <w:fldChar w:fldCharType="end"/>
          </w:r>
        </w:p>
      </w:sdtContent>
    </w:sdt>
    <w:p w:rsidR="00B907F7" w:rsidRPr="00B907F7" w:rsidRDefault="00B907F7">
      <w:pPr>
        <w:rPr>
          <w:rFonts w:asciiTheme="majorHAnsi" w:hAnsiTheme="majorHAnsi" w:cstheme="majorHAnsi"/>
          <w:b/>
          <w:i/>
        </w:rPr>
      </w:pPr>
      <w:r w:rsidRPr="00B907F7">
        <w:rPr>
          <w:rFonts w:asciiTheme="majorHAnsi" w:hAnsiTheme="majorHAnsi" w:cstheme="majorHAnsi"/>
          <w:b/>
          <w:i/>
        </w:rPr>
        <w:t>Pielikumi</w:t>
      </w:r>
    </w:p>
    <w:p w:rsidR="00B907F7" w:rsidRDefault="00B907F7" w:rsidP="00B907F7">
      <w:pPr>
        <w:spacing w:after="0" w:line="240" w:lineRule="auto"/>
        <w:rPr>
          <w:rFonts w:asciiTheme="majorHAnsi" w:hAnsiTheme="majorHAnsi" w:cstheme="majorHAnsi"/>
        </w:rPr>
      </w:pPr>
      <w:r w:rsidRPr="00B907F7">
        <w:rPr>
          <w:rFonts w:asciiTheme="majorHAnsi" w:hAnsiTheme="majorHAnsi" w:cstheme="majorHAnsi"/>
          <w:i/>
        </w:rPr>
        <w:t>A pielikums.</w:t>
      </w:r>
      <w:r>
        <w:rPr>
          <w:rFonts w:asciiTheme="majorHAnsi" w:hAnsiTheme="majorHAnsi" w:cstheme="majorHAnsi"/>
        </w:rPr>
        <w:t xml:space="preserve"> Emisijas avotu izvietojuma karte</w:t>
      </w:r>
    </w:p>
    <w:p w:rsidR="00B907F7" w:rsidRDefault="00B907F7" w:rsidP="00B907F7">
      <w:pPr>
        <w:spacing w:after="0" w:line="240" w:lineRule="auto"/>
        <w:rPr>
          <w:rFonts w:asciiTheme="majorHAnsi" w:hAnsiTheme="majorHAnsi" w:cstheme="majorHAnsi"/>
        </w:rPr>
      </w:pPr>
      <w:r w:rsidRPr="00B907F7">
        <w:rPr>
          <w:rFonts w:asciiTheme="majorHAnsi" w:hAnsiTheme="majorHAnsi" w:cstheme="majorHAnsi"/>
          <w:i/>
        </w:rPr>
        <w:t>B pielikums.</w:t>
      </w:r>
      <w:r>
        <w:rPr>
          <w:rFonts w:asciiTheme="majorHAnsi" w:hAnsiTheme="majorHAnsi" w:cstheme="majorHAnsi"/>
        </w:rPr>
        <w:t xml:space="preserve"> LVĢMC izziņa par </w:t>
      </w:r>
      <w:r w:rsidR="00155562" w:rsidRPr="00243A8B">
        <w:rPr>
          <w:rFonts w:asciiTheme="majorHAnsi" w:hAnsiTheme="majorHAnsi" w:cstheme="majorHAnsi"/>
        </w:rPr>
        <w:t>esošo piesārņojuma līmeni</w:t>
      </w:r>
      <w:r w:rsidRPr="00243A8B">
        <w:rPr>
          <w:rFonts w:asciiTheme="majorHAnsi" w:hAnsiTheme="majorHAnsi" w:cstheme="majorHAnsi"/>
        </w:rPr>
        <w:t xml:space="preserve">. </w:t>
      </w:r>
      <w:r w:rsidR="00155562" w:rsidRPr="00243A8B">
        <w:rPr>
          <w:rFonts w:asciiTheme="majorHAnsi" w:hAnsiTheme="majorHAnsi" w:cstheme="majorHAnsi"/>
        </w:rPr>
        <w:t xml:space="preserve">LVĢMC sniegtās informācijas attēlojums grafiskā formā. </w:t>
      </w:r>
    </w:p>
    <w:p w:rsidR="00B907F7" w:rsidRDefault="00754A90" w:rsidP="00B907F7">
      <w:pPr>
        <w:spacing w:after="0" w:line="240" w:lineRule="auto"/>
        <w:rPr>
          <w:rFonts w:asciiTheme="majorHAnsi" w:hAnsiTheme="majorHAnsi" w:cstheme="majorHAnsi"/>
        </w:rPr>
      </w:pPr>
      <w:r>
        <w:rPr>
          <w:rFonts w:asciiTheme="majorHAnsi" w:hAnsiTheme="majorHAnsi" w:cstheme="majorHAnsi"/>
          <w:i/>
        </w:rPr>
        <w:t>C</w:t>
      </w:r>
      <w:r w:rsidR="00B907F7" w:rsidRPr="00B907F7">
        <w:rPr>
          <w:rFonts w:asciiTheme="majorHAnsi" w:hAnsiTheme="majorHAnsi" w:cstheme="majorHAnsi"/>
          <w:i/>
        </w:rPr>
        <w:t xml:space="preserve"> pielikums.</w:t>
      </w:r>
      <w:r w:rsidR="00B907F7">
        <w:rPr>
          <w:rFonts w:asciiTheme="majorHAnsi" w:hAnsiTheme="majorHAnsi" w:cstheme="majorHAnsi"/>
        </w:rPr>
        <w:t xml:space="preserve"> Summārā piesār</w:t>
      </w:r>
      <w:r w:rsidR="00D848D5">
        <w:rPr>
          <w:rFonts w:asciiTheme="majorHAnsi" w:hAnsiTheme="majorHAnsi" w:cstheme="majorHAnsi"/>
        </w:rPr>
        <w:t>ņojuma izkliedes kartes</w:t>
      </w:r>
    </w:p>
    <w:p w:rsidR="00D848D5" w:rsidRPr="00B907F7" w:rsidRDefault="00754A90" w:rsidP="00B907F7">
      <w:pPr>
        <w:spacing w:after="0" w:line="240" w:lineRule="auto"/>
        <w:rPr>
          <w:rFonts w:asciiTheme="majorHAnsi" w:hAnsiTheme="majorHAnsi" w:cstheme="majorHAnsi"/>
        </w:rPr>
      </w:pPr>
      <w:r>
        <w:rPr>
          <w:rFonts w:asciiTheme="majorHAnsi" w:hAnsiTheme="majorHAnsi" w:cstheme="majorHAnsi"/>
          <w:i/>
        </w:rPr>
        <w:t>D</w:t>
      </w:r>
      <w:r w:rsidR="00D848D5" w:rsidRPr="00D848D5">
        <w:rPr>
          <w:rFonts w:asciiTheme="majorHAnsi" w:hAnsiTheme="majorHAnsi" w:cstheme="majorHAnsi"/>
          <w:i/>
        </w:rPr>
        <w:t xml:space="preserve"> pielikums</w:t>
      </w:r>
      <w:r w:rsidR="00D848D5">
        <w:rPr>
          <w:rFonts w:asciiTheme="majorHAnsi" w:hAnsiTheme="majorHAnsi" w:cstheme="majorHAnsi"/>
        </w:rPr>
        <w:t xml:space="preserve"> – Ievaddati, rezultāti, </w:t>
      </w:r>
      <w:r w:rsidR="001E6788">
        <w:rPr>
          <w:rFonts w:asciiTheme="majorHAnsi" w:hAnsiTheme="majorHAnsi" w:cstheme="majorHAnsi"/>
        </w:rPr>
        <w:t xml:space="preserve">LVĢMC informācija, </w:t>
      </w:r>
      <w:proofErr w:type="spellStart"/>
      <w:r w:rsidR="00D848D5" w:rsidRPr="00D848D5">
        <w:rPr>
          <w:rFonts w:asciiTheme="majorHAnsi" w:hAnsiTheme="majorHAnsi" w:cstheme="majorHAnsi"/>
          <w:i/>
        </w:rPr>
        <w:t>Aermod</w:t>
      </w:r>
      <w:proofErr w:type="spellEnd"/>
      <w:r w:rsidR="00D848D5">
        <w:rPr>
          <w:rFonts w:asciiTheme="majorHAnsi" w:hAnsiTheme="majorHAnsi" w:cstheme="majorHAnsi"/>
        </w:rPr>
        <w:t xml:space="preserve"> faili (tikai elektroniskā formātā)</w:t>
      </w:r>
    </w:p>
    <w:p w:rsidR="009466BE" w:rsidRDefault="009466BE">
      <w:pPr>
        <w:rPr>
          <w:rFonts w:asciiTheme="majorHAnsi" w:hAnsiTheme="majorHAnsi" w:cstheme="majorHAnsi"/>
          <w:b/>
        </w:rPr>
      </w:pPr>
      <w:r>
        <w:rPr>
          <w:rFonts w:asciiTheme="majorHAnsi" w:hAnsiTheme="majorHAnsi" w:cstheme="majorHAnsi"/>
          <w:b/>
        </w:rPr>
        <w:br w:type="page"/>
      </w:r>
    </w:p>
    <w:p w:rsidR="00A7743A" w:rsidRPr="000F77FB" w:rsidRDefault="00FE22CB" w:rsidP="00FE22CB">
      <w:pPr>
        <w:pStyle w:val="Heading1"/>
      </w:pPr>
      <w:bookmarkStart w:id="4" w:name="_Toc101276552"/>
      <w:r>
        <w:lastRenderedPageBreak/>
        <w:t xml:space="preserve">1. </w:t>
      </w:r>
      <w:r w:rsidR="00A7743A" w:rsidRPr="000F77FB">
        <w:t>Paredzētās darbības ietekmes uz gaisa kvalitāti novērtējums</w:t>
      </w:r>
      <w:bookmarkEnd w:id="4"/>
    </w:p>
    <w:p w:rsidR="001C40C7" w:rsidRDefault="001C40C7" w:rsidP="000F77FB">
      <w:pPr>
        <w:spacing w:after="0" w:line="240" w:lineRule="auto"/>
        <w:rPr>
          <w:rFonts w:asciiTheme="majorHAnsi" w:hAnsiTheme="majorHAnsi" w:cstheme="majorHAnsi"/>
        </w:rPr>
      </w:pPr>
    </w:p>
    <w:p w:rsidR="00C510B7" w:rsidRPr="006A22EE" w:rsidRDefault="009368B8" w:rsidP="00E66804">
      <w:pPr>
        <w:spacing w:after="0" w:line="240" w:lineRule="auto"/>
        <w:jc w:val="both"/>
        <w:rPr>
          <w:rFonts w:asciiTheme="majorHAnsi" w:hAnsiTheme="majorHAnsi" w:cstheme="majorHAnsi"/>
        </w:rPr>
      </w:pPr>
      <w:r w:rsidRPr="009368B8">
        <w:rPr>
          <w:rFonts w:asciiTheme="majorHAnsi" w:hAnsiTheme="majorHAnsi" w:cstheme="majorHAnsi"/>
        </w:rPr>
        <w:t xml:space="preserve">Derīgo izrakteņu ieguve </w:t>
      </w:r>
      <w:r w:rsidR="00570380">
        <w:rPr>
          <w:rFonts w:asciiTheme="majorHAnsi" w:hAnsiTheme="majorHAnsi" w:cstheme="majorHAnsi"/>
        </w:rPr>
        <w:t xml:space="preserve">un izvešana </w:t>
      </w:r>
      <w:r w:rsidRPr="009368B8">
        <w:rPr>
          <w:rFonts w:asciiTheme="majorHAnsi" w:hAnsiTheme="majorHAnsi" w:cstheme="majorHAnsi"/>
        </w:rPr>
        <w:t>paredzēta visu gadu</w:t>
      </w:r>
      <w:r w:rsidR="00120FF3">
        <w:rPr>
          <w:rFonts w:asciiTheme="majorHAnsi" w:hAnsiTheme="majorHAnsi" w:cstheme="majorHAnsi"/>
        </w:rPr>
        <w:t>.</w:t>
      </w:r>
      <w:r w:rsidRPr="009368B8">
        <w:rPr>
          <w:rFonts w:asciiTheme="majorHAnsi" w:hAnsiTheme="majorHAnsi" w:cstheme="majorHAnsi"/>
        </w:rPr>
        <w:t xml:space="preserve"> Kopā karjerā darbība gadā noritēs līdz</w:t>
      </w:r>
      <w:r w:rsidRPr="009368B8">
        <w:rPr>
          <w:rFonts w:asciiTheme="majorHAnsi" w:hAnsiTheme="majorHAnsi" w:cstheme="majorHAnsi"/>
          <w:b/>
        </w:rPr>
        <w:t xml:space="preserve"> </w:t>
      </w:r>
      <w:r w:rsidR="00A37BE7">
        <w:rPr>
          <w:rFonts w:asciiTheme="majorHAnsi" w:hAnsiTheme="majorHAnsi" w:cstheme="majorHAnsi"/>
        </w:rPr>
        <w:t>2500</w:t>
      </w:r>
      <w:r w:rsidR="00120FF3">
        <w:rPr>
          <w:rFonts w:asciiTheme="majorHAnsi" w:hAnsiTheme="majorHAnsi" w:cstheme="majorHAnsi"/>
        </w:rPr>
        <w:t> stund</w:t>
      </w:r>
      <w:r w:rsidR="00A37BE7">
        <w:rPr>
          <w:rFonts w:asciiTheme="majorHAnsi" w:hAnsiTheme="majorHAnsi" w:cstheme="majorHAnsi"/>
        </w:rPr>
        <w:t>ām</w:t>
      </w:r>
      <w:r w:rsidR="00120FF3">
        <w:rPr>
          <w:rFonts w:asciiTheme="majorHAnsi" w:hAnsiTheme="majorHAnsi" w:cstheme="majorHAnsi"/>
        </w:rPr>
        <w:t xml:space="preserve">, </w:t>
      </w:r>
      <w:r w:rsidR="00120FF3" w:rsidRPr="009368B8">
        <w:rPr>
          <w:rFonts w:asciiTheme="majorHAnsi" w:hAnsiTheme="majorHAnsi" w:cstheme="majorHAnsi"/>
        </w:rPr>
        <w:t>~</w:t>
      </w:r>
      <w:r w:rsidR="00A37BE7">
        <w:rPr>
          <w:rFonts w:asciiTheme="majorHAnsi" w:hAnsiTheme="majorHAnsi" w:cstheme="majorHAnsi"/>
        </w:rPr>
        <w:t>250</w:t>
      </w:r>
      <w:r w:rsidR="00120FF3" w:rsidRPr="009368B8">
        <w:rPr>
          <w:rFonts w:asciiTheme="majorHAnsi" w:hAnsiTheme="majorHAnsi" w:cstheme="majorHAnsi"/>
        </w:rPr>
        <w:t> darbdienas, no plkst. 8:00 līdz 18:00.</w:t>
      </w:r>
      <w:r w:rsidR="00035B2A">
        <w:rPr>
          <w:rFonts w:asciiTheme="majorHAnsi" w:hAnsiTheme="majorHAnsi" w:cstheme="majorHAnsi"/>
        </w:rPr>
        <w:t xml:space="preserve"> </w:t>
      </w:r>
      <w:r w:rsidR="007C3194" w:rsidRPr="006A22EE">
        <w:rPr>
          <w:rFonts w:asciiTheme="majorHAnsi" w:hAnsiTheme="majorHAnsi" w:cstheme="majorHAnsi"/>
        </w:rPr>
        <w:t xml:space="preserve">Ieguves </w:t>
      </w:r>
      <w:r w:rsidR="008158F2">
        <w:rPr>
          <w:rFonts w:asciiTheme="majorHAnsi" w:hAnsiTheme="majorHAnsi" w:cstheme="majorHAnsi"/>
        </w:rPr>
        <w:t xml:space="preserve">veids ir atklāta ieguve virs </w:t>
      </w:r>
      <w:r w:rsidR="007C3194" w:rsidRPr="006A22EE">
        <w:rPr>
          <w:rFonts w:asciiTheme="majorHAnsi" w:hAnsiTheme="majorHAnsi" w:cstheme="majorHAnsi"/>
        </w:rPr>
        <w:t xml:space="preserve">gruntsūdens līmeņa ar buldozeru, ekskavatoru un frontālo iekrāvēju. </w:t>
      </w:r>
      <w:r w:rsidR="00071D7B" w:rsidRPr="006A22EE">
        <w:rPr>
          <w:rFonts w:asciiTheme="majorHAnsi" w:hAnsiTheme="majorHAnsi" w:cstheme="majorHAnsi"/>
        </w:rPr>
        <w:t xml:space="preserve">Smilts </w:t>
      </w:r>
      <w:r>
        <w:rPr>
          <w:rFonts w:asciiTheme="majorHAnsi" w:hAnsiTheme="majorHAnsi" w:cstheme="majorHAnsi"/>
        </w:rPr>
        <w:t xml:space="preserve">un smilts-grants </w:t>
      </w:r>
      <w:r w:rsidR="00A81145">
        <w:rPr>
          <w:rFonts w:asciiTheme="majorHAnsi" w:hAnsiTheme="majorHAnsi" w:cstheme="majorHAnsi"/>
        </w:rPr>
        <w:t xml:space="preserve">ieguves, apstrādes un transportēšanas </w:t>
      </w:r>
      <w:r w:rsidR="00071D7B" w:rsidRPr="006A22EE">
        <w:rPr>
          <w:rFonts w:asciiTheme="majorHAnsi" w:hAnsiTheme="majorHAnsi" w:cstheme="majorHAnsi"/>
        </w:rPr>
        <w:t>procesā piesārņojošo vielu emisiju gaisā radīs šādu tehnoloģisko procesu veikšana:</w:t>
      </w:r>
    </w:p>
    <w:p w:rsidR="00071D7B" w:rsidRPr="006A22EE" w:rsidRDefault="00311692" w:rsidP="00071D7B">
      <w:pPr>
        <w:pStyle w:val="ListParagraph"/>
        <w:numPr>
          <w:ilvl w:val="0"/>
          <w:numId w:val="2"/>
        </w:numPr>
        <w:jc w:val="both"/>
        <w:rPr>
          <w:rFonts w:asciiTheme="majorHAnsi" w:hAnsiTheme="majorHAnsi" w:cstheme="majorHAnsi"/>
          <w:sz w:val="22"/>
          <w:szCs w:val="22"/>
          <w:lang w:val="lv-LV"/>
        </w:rPr>
      </w:pPr>
      <w:r>
        <w:rPr>
          <w:rFonts w:asciiTheme="majorHAnsi" w:hAnsiTheme="majorHAnsi" w:cstheme="majorHAnsi"/>
          <w:sz w:val="22"/>
          <w:szCs w:val="22"/>
          <w:lang w:val="lv-LV"/>
        </w:rPr>
        <w:t>Nederīgās</w:t>
      </w:r>
      <w:r w:rsidR="00F80C1F" w:rsidRPr="006A22EE">
        <w:rPr>
          <w:rFonts w:asciiTheme="majorHAnsi" w:hAnsiTheme="majorHAnsi" w:cstheme="majorHAnsi"/>
          <w:sz w:val="22"/>
          <w:szCs w:val="22"/>
          <w:lang w:val="lv-LV"/>
        </w:rPr>
        <w:t xml:space="preserve"> virskārtas noņemšana līdz derīgajam mate</w:t>
      </w:r>
      <w:r w:rsidR="002D11CF">
        <w:rPr>
          <w:rFonts w:asciiTheme="majorHAnsi" w:hAnsiTheme="majorHAnsi" w:cstheme="majorHAnsi"/>
          <w:sz w:val="22"/>
          <w:szCs w:val="22"/>
          <w:lang w:val="lv-LV"/>
        </w:rPr>
        <w:t>riālam un sastumšana krautnēs</w:t>
      </w:r>
      <w:r w:rsidR="00F80C1F" w:rsidRPr="006A22EE">
        <w:rPr>
          <w:rFonts w:asciiTheme="majorHAnsi" w:hAnsiTheme="majorHAnsi" w:cstheme="majorHAnsi"/>
          <w:sz w:val="22"/>
          <w:szCs w:val="22"/>
          <w:lang w:val="lv-LV"/>
        </w:rPr>
        <w:t>;</w:t>
      </w:r>
    </w:p>
    <w:p w:rsidR="00F80C1F" w:rsidRPr="006A22EE" w:rsidRDefault="00F80C1F" w:rsidP="00071D7B">
      <w:pPr>
        <w:pStyle w:val="ListParagraph"/>
        <w:numPr>
          <w:ilvl w:val="0"/>
          <w:numId w:val="2"/>
        </w:numPr>
        <w:jc w:val="both"/>
        <w:rPr>
          <w:rFonts w:asciiTheme="majorHAnsi" w:hAnsiTheme="majorHAnsi" w:cstheme="majorHAnsi"/>
          <w:sz w:val="22"/>
          <w:szCs w:val="22"/>
          <w:lang w:val="lv-LV"/>
        </w:rPr>
      </w:pPr>
      <w:r w:rsidRPr="006A22EE">
        <w:rPr>
          <w:rFonts w:asciiTheme="majorHAnsi" w:hAnsiTheme="majorHAnsi" w:cstheme="majorHAnsi"/>
          <w:sz w:val="22"/>
          <w:szCs w:val="22"/>
          <w:lang w:val="lv-LV"/>
        </w:rPr>
        <w:t>Derīgā materiāla ieguve ar ekskavatoru;</w:t>
      </w:r>
    </w:p>
    <w:p w:rsidR="00F80C1F" w:rsidRPr="006A22EE" w:rsidRDefault="00F80C1F" w:rsidP="00071D7B">
      <w:pPr>
        <w:pStyle w:val="ListParagraph"/>
        <w:numPr>
          <w:ilvl w:val="0"/>
          <w:numId w:val="2"/>
        </w:numPr>
        <w:jc w:val="both"/>
        <w:rPr>
          <w:rFonts w:asciiTheme="majorHAnsi" w:hAnsiTheme="majorHAnsi" w:cstheme="majorHAnsi"/>
          <w:sz w:val="22"/>
          <w:szCs w:val="22"/>
          <w:lang w:val="lv-LV"/>
        </w:rPr>
      </w:pPr>
      <w:r w:rsidRPr="006A22EE">
        <w:rPr>
          <w:rFonts w:asciiTheme="majorHAnsi" w:hAnsiTheme="majorHAnsi" w:cstheme="majorHAnsi"/>
          <w:sz w:val="22"/>
          <w:szCs w:val="22"/>
          <w:lang w:val="lv-LV"/>
        </w:rPr>
        <w:t>Derīgā materiāla iekraušana pašizgāzējos un transportēšana</w:t>
      </w:r>
      <w:r w:rsidR="00035B2A">
        <w:rPr>
          <w:rFonts w:asciiTheme="majorHAnsi" w:hAnsiTheme="majorHAnsi" w:cstheme="majorHAnsi"/>
          <w:sz w:val="22"/>
          <w:szCs w:val="22"/>
          <w:lang w:val="lv-LV"/>
        </w:rPr>
        <w:t>;</w:t>
      </w:r>
    </w:p>
    <w:p w:rsidR="00F80C1F" w:rsidRPr="006A22EE" w:rsidRDefault="00D46A0C" w:rsidP="00071D7B">
      <w:pPr>
        <w:pStyle w:val="ListParagraph"/>
        <w:numPr>
          <w:ilvl w:val="0"/>
          <w:numId w:val="2"/>
        </w:numPr>
        <w:jc w:val="both"/>
        <w:rPr>
          <w:rFonts w:asciiTheme="majorHAnsi" w:hAnsiTheme="majorHAnsi" w:cstheme="majorHAnsi"/>
          <w:sz w:val="22"/>
          <w:szCs w:val="22"/>
          <w:lang w:val="lv-LV"/>
        </w:rPr>
      </w:pPr>
      <w:r>
        <w:rPr>
          <w:rFonts w:asciiTheme="majorHAnsi" w:hAnsiTheme="majorHAnsi" w:cstheme="majorHAnsi"/>
          <w:sz w:val="22"/>
          <w:szCs w:val="22"/>
          <w:lang w:val="lv-LV"/>
        </w:rPr>
        <w:t xml:space="preserve">Materiāla apstrāde – </w:t>
      </w:r>
      <w:r w:rsidR="005A3BF3">
        <w:rPr>
          <w:rFonts w:asciiTheme="majorHAnsi" w:hAnsiTheme="majorHAnsi" w:cstheme="majorHAnsi"/>
          <w:sz w:val="22"/>
          <w:szCs w:val="22"/>
          <w:lang w:val="lv-LV"/>
        </w:rPr>
        <w:t>drupināšana</w:t>
      </w:r>
      <w:r w:rsidR="002D11CF">
        <w:rPr>
          <w:rFonts w:asciiTheme="majorHAnsi" w:hAnsiTheme="majorHAnsi" w:cstheme="majorHAnsi"/>
          <w:sz w:val="22"/>
          <w:szCs w:val="22"/>
          <w:lang w:val="lv-LV"/>
        </w:rPr>
        <w:t xml:space="preserve">, </w:t>
      </w:r>
      <w:r w:rsidR="00516C84">
        <w:rPr>
          <w:rFonts w:asciiTheme="majorHAnsi" w:hAnsiTheme="majorHAnsi" w:cstheme="majorHAnsi"/>
          <w:sz w:val="22"/>
          <w:szCs w:val="22"/>
          <w:lang w:val="lv-LV"/>
        </w:rPr>
        <w:t>sijāšana</w:t>
      </w:r>
      <w:r>
        <w:rPr>
          <w:rFonts w:asciiTheme="majorHAnsi" w:hAnsiTheme="majorHAnsi" w:cstheme="majorHAnsi"/>
          <w:sz w:val="22"/>
          <w:szCs w:val="22"/>
          <w:lang w:val="lv-LV"/>
        </w:rPr>
        <w:t xml:space="preserve"> </w:t>
      </w:r>
      <w:r w:rsidR="00F80C1F" w:rsidRPr="006A22EE">
        <w:rPr>
          <w:rFonts w:asciiTheme="majorHAnsi" w:hAnsiTheme="majorHAnsi" w:cstheme="majorHAnsi"/>
          <w:sz w:val="22"/>
          <w:szCs w:val="22"/>
          <w:lang w:val="lv-LV"/>
        </w:rPr>
        <w:t>un skalošana;</w:t>
      </w:r>
    </w:p>
    <w:p w:rsidR="00F80C1F" w:rsidRPr="006A22EE" w:rsidRDefault="00F80C1F" w:rsidP="00071D7B">
      <w:pPr>
        <w:pStyle w:val="ListParagraph"/>
        <w:numPr>
          <w:ilvl w:val="0"/>
          <w:numId w:val="2"/>
        </w:numPr>
        <w:jc w:val="both"/>
        <w:rPr>
          <w:rFonts w:asciiTheme="majorHAnsi" w:hAnsiTheme="majorHAnsi" w:cstheme="majorHAnsi"/>
          <w:sz w:val="22"/>
          <w:szCs w:val="22"/>
          <w:lang w:val="lv-LV"/>
        </w:rPr>
      </w:pPr>
      <w:r w:rsidRPr="006A22EE">
        <w:rPr>
          <w:rFonts w:asciiTheme="majorHAnsi" w:hAnsiTheme="majorHAnsi" w:cstheme="majorHAnsi"/>
          <w:sz w:val="22"/>
          <w:szCs w:val="22"/>
          <w:lang w:val="lv-LV"/>
        </w:rPr>
        <w:t xml:space="preserve">Sašķirotā materiāla uzglabāšana, iekraušanas kravas mašīnās un transportēšana. </w:t>
      </w:r>
    </w:p>
    <w:p w:rsidR="00A2573D" w:rsidRPr="006A22EE" w:rsidRDefault="00A2573D" w:rsidP="00780625">
      <w:pPr>
        <w:spacing w:after="0" w:line="240" w:lineRule="auto"/>
        <w:jc w:val="both"/>
        <w:rPr>
          <w:rFonts w:asciiTheme="majorHAnsi" w:hAnsiTheme="majorHAnsi" w:cstheme="majorHAnsi"/>
        </w:rPr>
      </w:pPr>
    </w:p>
    <w:p w:rsidR="00A2573D" w:rsidRPr="006A22EE" w:rsidRDefault="00A2573D" w:rsidP="00E56221">
      <w:pPr>
        <w:spacing w:after="0" w:line="240" w:lineRule="auto"/>
        <w:jc w:val="both"/>
        <w:rPr>
          <w:rFonts w:asciiTheme="majorHAnsi" w:hAnsiTheme="majorHAnsi" w:cstheme="majorHAnsi"/>
        </w:rPr>
      </w:pPr>
      <w:r w:rsidRPr="006A22EE">
        <w:rPr>
          <w:rFonts w:asciiTheme="majorHAnsi" w:hAnsiTheme="majorHAnsi" w:cstheme="majorHAnsi"/>
        </w:rPr>
        <w:t>Smilts</w:t>
      </w:r>
      <w:r w:rsidR="009368B8">
        <w:rPr>
          <w:rFonts w:asciiTheme="majorHAnsi" w:hAnsiTheme="majorHAnsi" w:cstheme="majorHAnsi"/>
        </w:rPr>
        <w:t xml:space="preserve"> un smilts-grants</w:t>
      </w:r>
      <w:r w:rsidRPr="006A22EE">
        <w:rPr>
          <w:rFonts w:asciiTheme="majorHAnsi" w:hAnsiTheme="majorHAnsi" w:cstheme="majorHAnsi"/>
        </w:rPr>
        <w:t xml:space="preserve"> ieguves laikā karjerā darbosies </w:t>
      </w:r>
      <w:r w:rsidR="00EE2250">
        <w:rPr>
          <w:rFonts w:asciiTheme="majorHAnsi" w:hAnsiTheme="majorHAnsi" w:cstheme="majorHAnsi"/>
        </w:rPr>
        <w:t>4</w:t>
      </w:r>
      <w:r w:rsidRPr="006A22EE">
        <w:rPr>
          <w:rFonts w:asciiTheme="majorHAnsi" w:hAnsiTheme="majorHAnsi" w:cstheme="majorHAnsi"/>
        </w:rPr>
        <w:t xml:space="preserve"> tehnikas vienības: buldozers, ekskavators un frontālais iekrāvējs</w:t>
      </w:r>
      <w:r w:rsidR="003B6572" w:rsidRPr="006A22EE">
        <w:rPr>
          <w:rFonts w:asciiTheme="majorHAnsi" w:hAnsiTheme="majorHAnsi" w:cstheme="majorHAnsi"/>
        </w:rPr>
        <w:t xml:space="preserve">, kā </w:t>
      </w:r>
      <w:r w:rsidR="00EE2250">
        <w:rPr>
          <w:rFonts w:asciiTheme="majorHAnsi" w:hAnsiTheme="majorHAnsi" w:cstheme="majorHAnsi"/>
        </w:rPr>
        <w:t>smagā</w:t>
      </w:r>
      <w:r w:rsidR="00570380">
        <w:rPr>
          <w:rFonts w:asciiTheme="majorHAnsi" w:hAnsiTheme="majorHAnsi" w:cstheme="majorHAnsi"/>
        </w:rPr>
        <w:t>s</w:t>
      </w:r>
      <w:r w:rsidR="00EE2250">
        <w:rPr>
          <w:rFonts w:asciiTheme="majorHAnsi" w:hAnsiTheme="majorHAnsi" w:cstheme="majorHAnsi"/>
        </w:rPr>
        <w:t xml:space="preserve"> kravas automašīna</w:t>
      </w:r>
      <w:r w:rsidR="00570380">
        <w:rPr>
          <w:rFonts w:asciiTheme="majorHAnsi" w:hAnsiTheme="majorHAnsi" w:cstheme="majorHAnsi"/>
        </w:rPr>
        <w:t>s</w:t>
      </w:r>
      <w:r w:rsidR="00EE2250">
        <w:rPr>
          <w:rFonts w:asciiTheme="majorHAnsi" w:hAnsiTheme="majorHAnsi" w:cstheme="majorHAnsi"/>
        </w:rPr>
        <w:t xml:space="preserve"> (pašizgāzēj</w:t>
      </w:r>
      <w:r w:rsidR="00570380">
        <w:rPr>
          <w:rFonts w:asciiTheme="majorHAnsi" w:hAnsiTheme="majorHAnsi" w:cstheme="majorHAnsi"/>
        </w:rPr>
        <w:t>i</w:t>
      </w:r>
      <w:r w:rsidR="00EE2250">
        <w:rPr>
          <w:rFonts w:asciiTheme="majorHAnsi" w:hAnsiTheme="majorHAnsi" w:cstheme="majorHAnsi"/>
        </w:rPr>
        <w:t>)</w:t>
      </w:r>
      <w:r w:rsidR="003B6572" w:rsidRPr="006A22EE">
        <w:rPr>
          <w:rFonts w:asciiTheme="majorHAnsi" w:hAnsiTheme="majorHAnsi" w:cstheme="majorHAnsi"/>
        </w:rPr>
        <w:t xml:space="preserve"> iegūtā materiāla transportēšanai uz tehnoloģisko laukumu</w:t>
      </w:r>
      <w:r w:rsidRPr="006A22EE">
        <w:rPr>
          <w:rFonts w:asciiTheme="majorHAnsi" w:hAnsiTheme="majorHAnsi" w:cstheme="majorHAnsi"/>
        </w:rPr>
        <w:t xml:space="preserve">. </w:t>
      </w:r>
      <w:r w:rsidR="00403A13" w:rsidRPr="006A22EE">
        <w:rPr>
          <w:rFonts w:asciiTheme="majorHAnsi" w:hAnsiTheme="majorHAnsi" w:cstheme="majorHAnsi"/>
        </w:rPr>
        <w:t>Iegūtā derīgā materiāla apstrāde un uzglabāšana tiks veikta tehnoloģiskajā laukumā</w:t>
      </w:r>
      <w:r w:rsidR="00035B2A">
        <w:rPr>
          <w:rFonts w:asciiTheme="majorHAnsi" w:hAnsiTheme="majorHAnsi" w:cstheme="majorHAnsi"/>
        </w:rPr>
        <w:t>, daļa materiāla tiks uzglabāta arī ieguves laukumā (bez apstrādes)</w:t>
      </w:r>
      <w:r w:rsidR="00570380">
        <w:rPr>
          <w:rFonts w:asciiTheme="majorHAnsi" w:hAnsiTheme="majorHAnsi" w:cstheme="majorHAnsi"/>
        </w:rPr>
        <w:t>.</w:t>
      </w:r>
    </w:p>
    <w:p w:rsidR="00E56221" w:rsidRDefault="00E56221" w:rsidP="00E56221">
      <w:pPr>
        <w:spacing w:after="0" w:line="240" w:lineRule="auto"/>
        <w:jc w:val="both"/>
        <w:rPr>
          <w:rFonts w:asciiTheme="majorHAnsi" w:hAnsiTheme="majorHAnsi" w:cstheme="majorHAnsi"/>
        </w:rPr>
      </w:pPr>
    </w:p>
    <w:p w:rsidR="00031A2C" w:rsidRDefault="00025370" w:rsidP="00E56221">
      <w:pPr>
        <w:spacing w:after="0" w:line="240" w:lineRule="auto"/>
        <w:jc w:val="both"/>
        <w:rPr>
          <w:rFonts w:asciiTheme="majorHAnsi" w:hAnsiTheme="majorHAnsi" w:cstheme="majorHAnsi"/>
        </w:rPr>
      </w:pPr>
      <w:r w:rsidRPr="00025370">
        <w:rPr>
          <w:rFonts w:asciiTheme="majorHAnsi" w:hAnsiTheme="majorHAnsi" w:cstheme="majorHAnsi"/>
        </w:rPr>
        <w:t>Gatavā materiāla transportēšanai līdz klientiem tiks izmantotas smagās kravas automašīnas. Izvešana iespējama 12 mēnešus gadā</w:t>
      </w:r>
      <w:r w:rsidR="00552523">
        <w:rPr>
          <w:rFonts w:asciiTheme="majorHAnsi" w:hAnsiTheme="majorHAnsi" w:cstheme="majorHAnsi"/>
        </w:rPr>
        <w:t xml:space="preserve"> (betona izstrādājumu ražošana notiek visu gadu)</w:t>
      </w:r>
      <w:r w:rsidR="00570380">
        <w:rPr>
          <w:rFonts w:asciiTheme="majorHAnsi" w:hAnsiTheme="majorHAnsi" w:cstheme="majorHAnsi"/>
        </w:rPr>
        <w:t>.</w:t>
      </w:r>
    </w:p>
    <w:p w:rsidR="00025370" w:rsidRDefault="00025370" w:rsidP="00E56221">
      <w:pPr>
        <w:spacing w:after="0" w:line="240" w:lineRule="auto"/>
        <w:jc w:val="both"/>
        <w:rPr>
          <w:rFonts w:asciiTheme="majorHAnsi" w:hAnsiTheme="majorHAnsi" w:cstheme="majorHAnsi"/>
        </w:rPr>
      </w:pPr>
    </w:p>
    <w:p w:rsidR="00031A2C" w:rsidRDefault="00031A2C" w:rsidP="00E56221">
      <w:pPr>
        <w:spacing w:after="0" w:line="240" w:lineRule="auto"/>
        <w:jc w:val="both"/>
        <w:rPr>
          <w:rFonts w:asciiTheme="majorHAnsi" w:hAnsiTheme="majorHAnsi" w:cstheme="majorHAnsi"/>
        </w:rPr>
      </w:pPr>
      <w:r>
        <w:rPr>
          <w:rFonts w:asciiTheme="majorHAnsi" w:hAnsiTheme="majorHAnsi" w:cstheme="majorHAnsi"/>
        </w:rPr>
        <w:t>Lai novērtētu kopējo ietekmi no derīgo izrakteņu ieguves, jāņem vērā arī piesārņojošo vielu emisij</w:t>
      </w:r>
      <w:r w:rsidR="00035B2A">
        <w:rPr>
          <w:rFonts w:asciiTheme="majorHAnsi" w:hAnsiTheme="majorHAnsi" w:cstheme="majorHAnsi"/>
        </w:rPr>
        <w:t>a</w:t>
      </w:r>
      <w:r>
        <w:rPr>
          <w:rFonts w:asciiTheme="majorHAnsi" w:hAnsiTheme="majorHAnsi" w:cstheme="majorHAnsi"/>
        </w:rPr>
        <w:t>, ko rada smilts</w:t>
      </w:r>
      <w:r w:rsidR="009368B8">
        <w:rPr>
          <w:rFonts w:asciiTheme="majorHAnsi" w:hAnsiTheme="majorHAnsi" w:cstheme="majorHAnsi"/>
        </w:rPr>
        <w:t xml:space="preserve"> un smilts-grants</w:t>
      </w:r>
      <w:r>
        <w:rPr>
          <w:rFonts w:asciiTheme="majorHAnsi" w:hAnsiTheme="majorHAnsi" w:cstheme="majorHAnsi"/>
        </w:rPr>
        <w:t xml:space="preserve"> </w:t>
      </w:r>
      <w:r w:rsidR="00D46A0C">
        <w:rPr>
          <w:rFonts w:asciiTheme="majorHAnsi" w:hAnsiTheme="majorHAnsi" w:cstheme="majorHAnsi"/>
        </w:rPr>
        <w:t xml:space="preserve">ieguve, apstrāde, uzglabāšana un transportēšana </w:t>
      </w:r>
      <w:r w:rsidR="009368B8">
        <w:rPr>
          <w:rFonts w:asciiTheme="majorHAnsi" w:hAnsiTheme="majorHAnsi" w:cstheme="majorHAnsi"/>
        </w:rPr>
        <w:t xml:space="preserve">blakus </w:t>
      </w:r>
      <w:r w:rsidR="00570380">
        <w:rPr>
          <w:rFonts w:asciiTheme="majorHAnsi" w:hAnsiTheme="majorHAnsi" w:cstheme="majorHAnsi"/>
        </w:rPr>
        <w:t>esošajā atradnē</w:t>
      </w:r>
      <w:r w:rsidR="008158F2">
        <w:rPr>
          <w:rFonts w:asciiTheme="majorHAnsi" w:hAnsiTheme="majorHAnsi" w:cstheme="majorHAnsi"/>
        </w:rPr>
        <w:t>s</w:t>
      </w:r>
      <w:r w:rsidR="00570380">
        <w:rPr>
          <w:rFonts w:asciiTheme="majorHAnsi" w:hAnsiTheme="majorHAnsi" w:cstheme="majorHAnsi"/>
        </w:rPr>
        <w:t xml:space="preserve"> “</w:t>
      </w:r>
      <w:r w:rsidR="008158F2">
        <w:rPr>
          <w:rFonts w:asciiTheme="majorHAnsi" w:hAnsiTheme="majorHAnsi" w:cstheme="majorHAnsi"/>
        </w:rPr>
        <w:t>Bites”, “Gramzda -1979”, “Līči”, “Meža iela 17” un “</w:t>
      </w:r>
      <w:proofErr w:type="spellStart"/>
      <w:r w:rsidR="008158F2">
        <w:rPr>
          <w:rFonts w:asciiTheme="majorHAnsi" w:hAnsiTheme="majorHAnsi" w:cstheme="majorHAnsi"/>
        </w:rPr>
        <w:t>Jekstes</w:t>
      </w:r>
      <w:proofErr w:type="spellEnd"/>
      <w:r w:rsidR="008158F2">
        <w:rPr>
          <w:rFonts w:asciiTheme="majorHAnsi" w:hAnsiTheme="majorHAnsi" w:cstheme="majorHAnsi"/>
        </w:rPr>
        <w:t>”</w:t>
      </w:r>
      <w:r w:rsidR="00570380">
        <w:rPr>
          <w:rFonts w:asciiTheme="majorHAnsi" w:hAnsiTheme="majorHAnsi" w:cstheme="majorHAnsi"/>
        </w:rPr>
        <w:t>. Saskaņā ar krājumu bilanci par 2018</w:t>
      </w:r>
      <w:r w:rsidR="008158F2">
        <w:rPr>
          <w:rFonts w:asciiTheme="majorHAnsi" w:hAnsiTheme="majorHAnsi" w:cstheme="majorHAnsi"/>
        </w:rPr>
        <w:t>-2020</w:t>
      </w:r>
      <w:r w:rsidR="00570380">
        <w:rPr>
          <w:rFonts w:asciiTheme="majorHAnsi" w:hAnsiTheme="majorHAnsi" w:cstheme="majorHAnsi"/>
        </w:rPr>
        <w:t>.gadu, kas pieejama VSIA “Latvijas Vides, ģeoloģijas un meteoroloģijas centrs” mājas lapā, derīgo izrakteņu ieguve citās blakus esošajās atradnēs nav veikta.</w:t>
      </w:r>
      <w:r w:rsidR="00035B2A">
        <w:rPr>
          <w:rFonts w:asciiTheme="majorHAnsi" w:hAnsiTheme="majorHAnsi" w:cstheme="majorHAnsi"/>
        </w:rPr>
        <w:t xml:space="preserve"> Piesārņojošo vielu emisijas novērtējums (piesārņojošo vielu emisijas daudzuma aprēķins un izkliedes modelēšana) no</w:t>
      </w:r>
      <w:r w:rsidR="00570380">
        <w:rPr>
          <w:rFonts w:asciiTheme="majorHAnsi" w:hAnsiTheme="majorHAnsi" w:cstheme="majorHAnsi"/>
        </w:rPr>
        <w:t xml:space="preserve"> </w:t>
      </w:r>
      <w:r w:rsidR="00035B2A">
        <w:rPr>
          <w:rFonts w:asciiTheme="majorHAnsi" w:hAnsiTheme="majorHAnsi" w:cstheme="majorHAnsi"/>
        </w:rPr>
        <w:t xml:space="preserve">derīgā materiāla transportēšanas no blakus esošajām atradnēm pa reģionālo autoceļu P114 </w:t>
      </w:r>
      <w:r w:rsidR="00035B2A">
        <w:rPr>
          <w:rFonts w:ascii="Arial" w:hAnsi="Arial" w:cs="Arial"/>
          <w:color w:val="4D5156"/>
          <w:sz w:val="21"/>
          <w:szCs w:val="21"/>
          <w:shd w:val="clear" w:color="auto" w:fill="FFFFFF"/>
        </w:rPr>
        <w:t> </w:t>
      </w:r>
      <w:r w:rsidR="00035B2A" w:rsidRPr="00035B2A">
        <w:rPr>
          <w:rFonts w:asciiTheme="majorHAnsi" w:hAnsiTheme="majorHAnsi" w:cstheme="majorHAnsi"/>
          <w:shd w:val="clear" w:color="auto" w:fill="FFFFFF"/>
        </w:rPr>
        <w:t>Ilmāja—Priekule—Lietuvas robeža (Plūdoņi)</w:t>
      </w:r>
      <w:r w:rsidR="00035B2A" w:rsidRPr="00035B2A">
        <w:rPr>
          <w:rFonts w:ascii="Arial" w:hAnsi="Arial" w:cs="Arial"/>
          <w:sz w:val="21"/>
          <w:szCs w:val="21"/>
          <w:shd w:val="clear" w:color="auto" w:fill="FFFFFF"/>
        </w:rPr>
        <w:t xml:space="preserve"> </w:t>
      </w:r>
      <w:r w:rsidR="00035B2A">
        <w:rPr>
          <w:rFonts w:asciiTheme="majorHAnsi" w:hAnsiTheme="majorHAnsi" w:cstheme="majorHAnsi"/>
        </w:rPr>
        <w:t xml:space="preserve">nav veikts, jo transportēšana pa šo ceļu jau tiek atspoguļota fona datos, ko sniedz VSIA “Latvijas Vides, ģeoloģijas un meteoroloģijas centrs”. </w:t>
      </w:r>
    </w:p>
    <w:p w:rsidR="00BA57ED" w:rsidRDefault="00BA57ED" w:rsidP="00E56221">
      <w:pPr>
        <w:spacing w:after="0" w:line="240" w:lineRule="auto"/>
        <w:jc w:val="both"/>
        <w:rPr>
          <w:rFonts w:asciiTheme="majorHAnsi" w:hAnsiTheme="majorHAnsi" w:cstheme="majorHAnsi"/>
        </w:rPr>
      </w:pPr>
    </w:p>
    <w:p w:rsidR="00BA57ED" w:rsidRDefault="00BA57ED" w:rsidP="00E56221">
      <w:pPr>
        <w:spacing w:after="0" w:line="240" w:lineRule="auto"/>
        <w:jc w:val="both"/>
        <w:rPr>
          <w:rFonts w:asciiTheme="majorHAnsi" w:hAnsiTheme="majorHAnsi" w:cstheme="majorHAnsi"/>
        </w:rPr>
      </w:pPr>
      <w:r>
        <w:rPr>
          <w:rFonts w:asciiTheme="majorHAnsi" w:hAnsiTheme="majorHAnsi" w:cstheme="majorHAnsi"/>
        </w:rPr>
        <w:t>Novērtējot piesārņojošo vielu emisiju apkārt esošajās atradnēs ir pieņemt</w:t>
      </w:r>
      <w:r w:rsidR="001E0852">
        <w:rPr>
          <w:rFonts w:asciiTheme="majorHAnsi" w:hAnsiTheme="majorHAnsi" w:cstheme="majorHAnsi"/>
        </w:rPr>
        <w:t>s, ka katrā atradnē/ieguves laukumā iegūst 40 000 m</w:t>
      </w:r>
      <w:r w:rsidR="001E0852" w:rsidRPr="001E0852">
        <w:rPr>
          <w:rFonts w:asciiTheme="majorHAnsi" w:hAnsiTheme="majorHAnsi" w:cstheme="majorHAnsi"/>
          <w:vertAlign w:val="superscript"/>
        </w:rPr>
        <w:t>3</w:t>
      </w:r>
      <w:r w:rsidR="001E0852">
        <w:rPr>
          <w:rFonts w:asciiTheme="majorHAnsi" w:hAnsiTheme="majorHAnsi" w:cstheme="majorHAnsi"/>
        </w:rPr>
        <w:t xml:space="preserve"> jeb 64000 t derīgā materiāla. Uz vietas pārsijās/sašķiros 50% iegūtā materiāla, 50% izvedīs bez iepriekšējas apstrādes. Apkopojums par 2018. – 2020.gadā iegūtajiem derīgajiem izrakteņiem blakus esošajās atradnēs</w:t>
      </w:r>
      <w:r w:rsidR="00653BB8">
        <w:rPr>
          <w:rFonts w:asciiTheme="majorHAnsi" w:hAnsiTheme="majorHAnsi" w:cstheme="majorHAnsi"/>
        </w:rPr>
        <w:t xml:space="preserve"> sniegts zemāk esošajā tabulā, atradņu novietojums redzams 1.1.attēlā. </w:t>
      </w:r>
      <w:r w:rsidR="001E0852">
        <w:rPr>
          <w:rFonts w:asciiTheme="majorHAnsi" w:hAnsiTheme="majorHAnsi" w:cstheme="majorHAnsi"/>
        </w:rPr>
        <w:t xml:space="preserve"> </w:t>
      </w:r>
    </w:p>
    <w:p w:rsidR="00653BB8" w:rsidRDefault="00653BB8" w:rsidP="00E56221">
      <w:pPr>
        <w:spacing w:after="0" w:line="240" w:lineRule="auto"/>
        <w:jc w:val="both"/>
        <w:rPr>
          <w:rFonts w:asciiTheme="majorHAnsi" w:hAnsiTheme="majorHAnsi" w:cstheme="majorHAnsi"/>
        </w:rPr>
      </w:pPr>
    </w:p>
    <w:p w:rsidR="001E0852" w:rsidRPr="00653BB8" w:rsidRDefault="00653BB8" w:rsidP="00E56221">
      <w:pPr>
        <w:spacing w:after="0" w:line="240" w:lineRule="auto"/>
        <w:jc w:val="both"/>
        <w:rPr>
          <w:rFonts w:asciiTheme="majorHAnsi" w:hAnsiTheme="majorHAnsi" w:cstheme="majorHAnsi"/>
          <w:b/>
        </w:rPr>
      </w:pPr>
      <w:r w:rsidRPr="00653BB8">
        <w:rPr>
          <w:rFonts w:asciiTheme="majorHAnsi" w:hAnsiTheme="majorHAnsi" w:cstheme="majorHAnsi"/>
          <w:b/>
        </w:rPr>
        <w:t>Apkopojums par 2018. – 2020.gadā iegūtajiem derīgajiem izrakteņiem blakus esošajās atradnēs</w:t>
      </w:r>
    </w:p>
    <w:p w:rsidR="00653BB8" w:rsidRDefault="00653BB8" w:rsidP="00653BB8">
      <w:pPr>
        <w:spacing w:after="0" w:line="240" w:lineRule="auto"/>
        <w:jc w:val="right"/>
        <w:rPr>
          <w:rFonts w:asciiTheme="majorHAnsi" w:hAnsiTheme="majorHAnsi" w:cstheme="majorHAnsi"/>
        </w:rPr>
      </w:pPr>
      <w:r>
        <w:rPr>
          <w:rFonts w:asciiTheme="majorHAnsi" w:hAnsiTheme="majorHAnsi" w:cstheme="majorHAnsi"/>
        </w:rPr>
        <w:t>1.1.tabula</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29"/>
        <w:gridCol w:w="1233"/>
        <w:gridCol w:w="1301"/>
        <w:gridCol w:w="1302"/>
        <w:gridCol w:w="1297"/>
        <w:gridCol w:w="1314"/>
      </w:tblGrid>
      <w:tr w:rsidR="00653BB8" w:rsidRPr="001E0852" w:rsidTr="00653BB8">
        <w:trPr>
          <w:jc w:val="center"/>
        </w:trPr>
        <w:tc>
          <w:tcPr>
            <w:tcW w:w="1829" w:type="dxa"/>
            <w:shd w:val="clear" w:color="auto" w:fill="E2EFD9" w:themeFill="accent6" w:themeFillTint="33"/>
          </w:tcPr>
          <w:p w:rsidR="00653BB8" w:rsidRPr="001E0852" w:rsidRDefault="00653BB8" w:rsidP="001E0852">
            <w:pPr>
              <w:jc w:val="center"/>
              <w:rPr>
                <w:rFonts w:asciiTheme="majorHAnsi" w:hAnsiTheme="majorHAnsi" w:cstheme="majorHAnsi"/>
                <w:b/>
                <w:sz w:val="18"/>
                <w:szCs w:val="18"/>
              </w:rPr>
            </w:pPr>
            <w:r w:rsidRPr="001E0852">
              <w:rPr>
                <w:rFonts w:asciiTheme="majorHAnsi" w:hAnsiTheme="majorHAnsi" w:cstheme="majorHAnsi"/>
                <w:b/>
                <w:sz w:val="18"/>
                <w:szCs w:val="18"/>
              </w:rPr>
              <w:t>Atradne/ieguves vieta</w:t>
            </w:r>
          </w:p>
        </w:tc>
        <w:tc>
          <w:tcPr>
            <w:tcW w:w="1233" w:type="dxa"/>
            <w:shd w:val="clear" w:color="auto" w:fill="E2EFD9" w:themeFill="accent6" w:themeFillTint="33"/>
          </w:tcPr>
          <w:p w:rsidR="00653BB8" w:rsidRPr="001E0852" w:rsidRDefault="00653BB8" w:rsidP="001E0852">
            <w:pPr>
              <w:jc w:val="center"/>
              <w:rPr>
                <w:rFonts w:asciiTheme="majorHAnsi" w:hAnsiTheme="majorHAnsi" w:cstheme="majorHAnsi"/>
                <w:b/>
                <w:sz w:val="18"/>
                <w:szCs w:val="18"/>
              </w:rPr>
            </w:pPr>
            <w:r>
              <w:rPr>
                <w:rFonts w:asciiTheme="majorHAnsi" w:hAnsiTheme="majorHAnsi" w:cstheme="majorHAnsi"/>
                <w:b/>
                <w:sz w:val="18"/>
                <w:szCs w:val="18"/>
              </w:rPr>
              <w:t>Derīgie izrakteņi</w:t>
            </w:r>
          </w:p>
        </w:tc>
        <w:tc>
          <w:tcPr>
            <w:tcW w:w="1301" w:type="dxa"/>
            <w:shd w:val="clear" w:color="auto" w:fill="E2EFD9" w:themeFill="accent6" w:themeFillTint="33"/>
          </w:tcPr>
          <w:p w:rsidR="00653BB8" w:rsidRDefault="00653BB8" w:rsidP="001E0852">
            <w:pPr>
              <w:jc w:val="center"/>
              <w:rPr>
                <w:rFonts w:asciiTheme="majorHAnsi" w:hAnsiTheme="majorHAnsi" w:cstheme="majorHAnsi"/>
                <w:b/>
                <w:sz w:val="18"/>
                <w:szCs w:val="18"/>
              </w:rPr>
            </w:pPr>
            <w:r w:rsidRPr="001E0852">
              <w:rPr>
                <w:rFonts w:asciiTheme="majorHAnsi" w:hAnsiTheme="majorHAnsi" w:cstheme="majorHAnsi"/>
                <w:b/>
                <w:sz w:val="18"/>
                <w:szCs w:val="18"/>
              </w:rPr>
              <w:t>2018.g.</w:t>
            </w:r>
          </w:p>
          <w:p w:rsidR="00653BB8" w:rsidRPr="001E0852" w:rsidRDefault="00653BB8" w:rsidP="001E0852">
            <w:pPr>
              <w:jc w:val="center"/>
              <w:rPr>
                <w:rFonts w:asciiTheme="majorHAnsi" w:hAnsiTheme="majorHAnsi" w:cstheme="majorHAnsi"/>
                <w:b/>
                <w:sz w:val="18"/>
                <w:szCs w:val="18"/>
              </w:rPr>
            </w:pPr>
            <w:r>
              <w:rPr>
                <w:rFonts w:asciiTheme="majorHAnsi" w:hAnsiTheme="majorHAnsi" w:cstheme="majorHAnsi"/>
                <w:b/>
                <w:sz w:val="18"/>
                <w:szCs w:val="18"/>
              </w:rPr>
              <w:t>(tūkst. m</w:t>
            </w:r>
            <w:r w:rsidRPr="001E0852">
              <w:rPr>
                <w:rFonts w:asciiTheme="majorHAnsi" w:hAnsiTheme="majorHAnsi" w:cstheme="majorHAnsi"/>
                <w:b/>
                <w:sz w:val="18"/>
                <w:szCs w:val="18"/>
                <w:vertAlign w:val="superscript"/>
              </w:rPr>
              <w:t>3</w:t>
            </w:r>
            <w:r>
              <w:rPr>
                <w:rFonts w:asciiTheme="majorHAnsi" w:hAnsiTheme="majorHAnsi" w:cstheme="majorHAnsi"/>
                <w:b/>
                <w:sz w:val="18"/>
                <w:szCs w:val="18"/>
              </w:rPr>
              <w:t>)</w:t>
            </w:r>
          </w:p>
        </w:tc>
        <w:tc>
          <w:tcPr>
            <w:tcW w:w="1302" w:type="dxa"/>
            <w:shd w:val="clear" w:color="auto" w:fill="E2EFD9" w:themeFill="accent6" w:themeFillTint="33"/>
          </w:tcPr>
          <w:p w:rsidR="00653BB8" w:rsidRDefault="00653BB8" w:rsidP="001E0852">
            <w:pPr>
              <w:jc w:val="center"/>
              <w:rPr>
                <w:rFonts w:asciiTheme="majorHAnsi" w:hAnsiTheme="majorHAnsi" w:cstheme="majorHAnsi"/>
                <w:b/>
                <w:sz w:val="18"/>
                <w:szCs w:val="18"/>
              </w:rPr>
            </w:pPr>
            <w:r w:rsidRPr="001E0852">
              <w:rPr>
                <w:rFonts w:asciiTheme="majorHAnsi" w:hAnsiTheme="majorHAnsi" w:cstheme="majorHAnsi"/>
                <w:b/>
                <w:sz w:val="18"/>
                <w:szCs w:val="18"/>
              </w:rPr>
              <w:t>2019.g.</w:t>
            </w:r>
          </w:p>
          <w:p w:rsidR="00653BB8" w:rsidRPr="001E0852" w:rsidRDefault="00653BB8" w:rsidP="001E0852">
            <w:pPr>
              <w:jc w:val="center"/>
              <w:rPr>
                <w:rFonts w:asciiTheme="majorHAnsi" w:hAnsiTheme="majorHAnsi" w:cstheme="majorHAnsi"/>
                <w:b/>
                <w:sz w:val="18"/>
                <w:szCs w:val="18"/>
              </w:rPr>
            </w:pPr>
            <w:r>
              <w:rPr>
                <w:rFonts w:asciiTheme="majorHAnsi" w:hAnsiTheme="majorHAnsi" w:cstheme="majorHAnsi"/>
                <w:b/>
                <w:sz w:val="18"/>
                <w:szCs w:val="18"/>
              </w:rPr>
              <w:t>(tūkst. m</w:t>
            </w:r>
            <w:r w:rsidRPr="001E0852">
              <w:rPr>
                <w:rFonts w:asciiTheme="majorHAnsi" w:hAnsiTheme="majorHAnsi" w:cstheme="majorHAnsi"/>
                <w:b/>
                <w:sz w:val="18"/>
                <w:szCs w:val="18"/>
                <w:vertAlign w:val="superscript"/>
              </w:rPr>
              <w:t>3</w:t>
            </w:r>
            <w:r>
              <w:rPr>
                <w:rFonts w:asciiTheme="majorHAnsi" w:hAnsiTheme="majorHAnsi" w:cstheme="majorHAnsi"/>
                <w:b/>
                <w:sz w:val="18"/>
                <w:szCs w:val="18"/>
              </w:rPr>
              <w:t>)</w:t>
            </w:r>
          </w:p>
        </w:tc>
        <w:tc>
          <w:tcPr>
            <w:tcW w:w="1297" w:type="dxa"/>
            <w:shd w:val="clear" w:color="auto" w:fill="E2EFD9" w:themeFill="accent6" w:themeFillTint="33"/>
          </w:tcPr>
          <w:p w:rsidR="00653BB8" w:rsidRDefault="00653BB8" w:rsidP="001E0852">
            <w:pPr>
              <w:jc w:val="center"/>
              <w:rPr>
                <w:rFonts w:asciiTheme="majorHAnsi" w:hAnsiTheme="majorHAnsi" w:cstheme="majorHAnsi"/>
                <w:b/>
                <w:sz w:val="18"/>
                <w:szCs w:val="18"/>
              </w:rPr>
            </w:pPr>
            <w:r w:rsidRPr="001E0852">
              <w:rPr>
                <w:rFonts w:asciiTheme="majorHAnsi" w:hAnsiTheme="majorHAnsi" w:cstheme="majorHAnsi"/>
                <w:b/>
                <w:sz w:val="18"/>
                <w:szCs w:val="18"/>
              </w:rPr>
              <w:t>2020.g</w:t>
            </w:r>
          </w:p>
          <w:p w:rsidR="00653BB8" w:rsidRPr="001E0852" w:rsidRDefault="00653BB8" w:rsidP="001E0852">
            <w:pPr>
              <w:jc w:val="center"/>
              <w:rPr>
                <w:rFonts w:asciiTheme="majorHAnsi" w:hAnsiTheme="majorHAnsi" w:cstheme="majorHAnsi"/>
                <w:b/>
                <w:sz w:val="18"/>
                <w:szCs w:val="18"/>
              </w:rPr>
            </w:pPr>
            <w:r>
              <w:rPr>
                <w:rFonts w:asciiTheme="majorHAnsi" w:hAnsiTheme="majorHAnsi" w:cstheme="majorHAnsi"/>
                <w:b/>
                <w:sz w:val="18"/>
                <w:szCs w:val="18"/>
              </w:rPr>
              <w:t>(tūkst. m</w:t>
            </w:r>
            <w:r w:rsidRPr="001E0852">
              <w:rPr>
                <w:rFonts w:asciiTheme="majorHAnsi" w:hAnsiTheme="majorHAnsi" w:cstheme="majorHAnsi"/>
                <w:b/>
                <w:sz w:val="18"/>
                <w:szCs w:val="18"/>
                <w:vertAlign w:val="superscript"/>
              </w:rPr>
              <w:t>3</w:t>
            </w:r>
            <w:r>
              <w:rPr>
                <w:rFonts w:asciiTheme="majorHAnsi" w:hAnsiTheme="majorHAnsi" w:cstheme="majorHAnsi"/>
                <w:b/>
                <w:sz w:val="18"/>
                <w:szCs w:val="18"/>
              </w:rPr>
              <w:t>)</w:t>
            </w:r>
          </w:p>
        </w:tc>
        <w:tc>
          <w:tcPr>
            <w:tcW w:w="1314" w:type="dxa"/>
            <w:shd w:val="clear" w:color="auto" w:fill="E2EFD9" w:themeFill="accent6" w:themeFillTint="33"/>
          </w:tcPr>
          <w:p w:rsidR="00653BB8" w:rsidRDefault="00653BB8" w:rsidP="001E0852">
            <w:pPr>
              <w:jc w:val="center"/>
              <w:rPr>
                <w:rFonts w:asciiTheme="majorHAnsi" w:hAnsiTheme="majorHAnsi" w:cstheme="majorHAnsi"/>
                <w:b/>
                <w:sz w:val="18"/>
                <w:szCs w:val="18"/>
              </w:rPr>
            </w:pPr>
            <w:r w:rsidRPr="001E0852">
              <w:rPr>
                <w:rFonts w:asciiTheme="majorHAnsi" w:hAnsiTheme="majorHAnsi" w:cstheme="majorHAnsi"/>
                <w:b/>
                <w:sz w:val="18"/>
                <w:szCs w:val="18"/>
              </w:rPr>
              <w:t>Atlikums</w:t>
            </w:r>
            <w:r>
              <w:rPr>
                <w:rFonts w:asciiTheme="majorHAnsi" w:hAnsiTheme="majorHAnsi" w:cstheme="majorHAnsi"/>
                <w:b/>
                <w:sz w:val="18"/>
                <w:szCs w:val="18"/>
              </w:rPr>
              <w:t xml:space="preserve"> </w:t>
            </w:r>
          </w:p>
          <w:p w:rsidR="00653BB8" w:rsidRPr="001E0852" w:rsidRDefault="00653BB8" w:rsidP="001E0852">
            <w:pPr>
              <w:jc w:val="center"/>
              <w:rPr>
                <w:rFonts w:asciiTheme="majorHAnsi" w:hAnsiTheme="majorHAnsi" w:cstheme="majorHAnsi"/>
                <w:b/>
                <w:sz w:val="18"/>
                <w:szCs w:val="18"/>
              </w:rPr>
            </w:pPr>
            <w:r>
              <w:rPr>
                <w:rFonts w:asciiTheme="majorHAnsi" w:hAnsiTheme="majorHAnsi" w:cstheme="majorHAnsi"/>
                <w:b/>
                <w:sz w:val="18"/>
                <w:szCs w:val="18"/>
              </w:rPr>
              <w:t>(tūkst. m</w:t>
            </w:r>
            <w:r w:rsidRPr="001E0852">
              <w:rPr>
                <w:rFonts w:asciiTheme="majorHAnsi" w:hAnsiTheme="majorHAnsi" w:cstheme="majorHAnsi"/>
                <w:b/>
                <w:sz w:val="18"/>
                <w:szCs w:val="18"/>
                <w:vertAlign w:val="superscript"/>
              </w:rPr>
              <w:t>3</w:t>
            </w:r>
            <w:r>
              <w:rPr>
                <w:rFonts w:asciiTheme="majorHAnsi" w:hAnsiTheme="majorHAnsi" w:cstheme="majorHAnsi"/>
                <w:b/>
                <w:sz w:val="18"/>
                <w:szCs w:val="18"/>
              </w:rPr>
              <w:t>)</w:t>
            </w:r>
          </w:p>
        </w:tc>
      </w:tr>
      <w:tr w:rsidR="00653BB8" w:rsidRPr="001E0852" w:rsidTr="00653BB8">
        <w:trPr>
          <w:jc w:val="center"/>
        </w:trPr>
        <w:tc>
          <w:tcPr>
            <w:tcW w:w="1829" w:type="dxa"/>
          </w:tcPr>
          <w:p w:rsidR="00653BB8" w:rsidRPr="00653BB8" w:rsidRDefault="00653BB8" w:rsidP="00653BB8">
            <w:pPr>
              <w:jc w:val="center"/>
              <w:rPr>
                <w:rFonts w:asciiTheme="majorHAnsi" w:hAnsiTheme="majorHAnsi" w:cstheme="majorHAnsi"/>
                <w:i/>
                <w:sz w:val="18"/>
                <w:szCs w:val="18"/>
              </w:rPr>
            </w:pPr>
            <w:proofErr w:type="spellStart"/>
            <w:r>
              <w:rPr>
                <w:rFonts w:asciiTheme="majorHAnsi" w:hAnsiTheme="majorHAnsi" w:cstheme="majorHAnsi"/>
                <w:i/>
                <w:sz w:val="18"/>
                <w:szCs w:val="18"/>
              </w:rPr>
              <w:t>Jekstes</w:t>
            </w:r>
            <w:proofErr w:type="spellEnd"/>
          </w:p>
        </w:tc>
        <w:tc>
          <w:tcPr>
            <w:tcW w:w="1233"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Smilts-grants</w:t>
            </w:r>
          </w:p>
        </w:tc>
        <w:tc>
          <w:tcPr>
            <w:tcW w:w="1301" w:type="dxa"/>
          </w:tcPr>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1,48</w:t>
            </w:r>
          </w:p>
        </w:tc>
        <w:tc>
          <w:tcPr>
            <w:tcW w:w="1302" w:type="dxa"/>
          </w:tcPr>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13,35</w:t>
            </w:r>
          </w:p>
        </w:tc>
        <w:tc>
          <w:tcPr>
            <w:tcW w:w="1297" w:type="dxa"/>
          </w:tcPr>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38,89</w:t>
            </w:r>
          </w:p>
        </w:tc>
        <w:tc>
          <w:tcPr>
            <w:tcW w:w="1314" w:type="dxa"/>
          </w:tcPr>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135,31</w:t>
            </w:r>
          </w:p>
        </w:tc>
      </w:tr>
      <w:tr w:rsidR="00653BB8" w:rsidRPr="001E0852" w:rsidTr="00653BB8">
        <w:trPr>
          <w:jc w:val="center"/>
        </w:trPr>
        <w:tc>
          <w:tcPr>
            <w:tcW w:w="1829" w:type="dxa"/>
          </w:tcPr>
          <w:p w:rsidR="00653BB8" w:rsidRPr="00653BB8" w:rsidRDefault="00653BB8" w:rsidP="00653BB8">
            <w:pPr>
              <w:jc w:val="center"/>
              <w:rPr>
                <w:rFonts w:asciiTheme="majorHAnsi" w:hAnsiTheme="majorHAnsi" w:cstheme="majorHAnsi"/>
                <w:i/>
                <w:sz w:val="18"/>
                <w:szCs w:val="18"/>
              </w:rPr>
            </w:pPr>
            <w:r>
              <w:rPr>
                <w:rFonts w:asciiTheme="majorHAnsi" w:hAnsiTheme="majorHAnsi" w:cstheme="majorHAnsi"/>
                <w:i/>
                <w:sz w:val="18"/>
                <w:szCs w:val="18"/>
              </w:rPr>
              <w:t>Līči</w:t>
            </w:r>
          </w:p>
        </w:tc>
        <w:tc>
          <w:tcPr>
            <w:tcW w:w="1233" w:type="dxa"/>
          </w:tcPr>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w:t>
            </w:r>
          </w:p>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Smilts-grants</w:t>
            </w:r>
          </w:p>
        </w:tc>
        <w:tc>
          <w:tcPr>
            <w:tcW w:w="1301"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2,57</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5,76</w:t>
            </w:r>
          </w:p>
        </w:tc>
        <w:tc>
          <w:tcPr>
            <w:tcW w:w="1302"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2,40</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25,54</w:t>
            </w:r>
          </w:p>
        </w:tc>
        <w:tc>
          <w:tcPr>
            <w:tcW w:w="1297"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0,07</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15,73</w:t>
            </w:r>
          </w:p>
        </w:tc>
        <w:tc>
          <w:tcPr>
            <w:tcW w:w="1314"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0,00</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37,14</w:t>
            </w:r>
          </w:p>
        </w:tc>
      </w:tr>
      <w:tr w:rsidR="00653BB8" w:rsidRPr="001E0852" w:rsidTr="00653BB8">
        <w:trPr>
          <w:jc w:val="center"/>
        </w:trPr>
        <w:tc>
          <w:tcPr>
            <w:tcW w:w="1829" w:type="dxa"/>
          </w:tcPr>
          <w:p w:rsidR="00653BB8" w:rsidRPr="00653BB8" w:rsidRDefault="00653BB8" w:rsidP="00653BB8">
            <w:pPr>
              <w:jc w:val="center"/>
              <w:rPr>
                <w:rFonts w:asciiTheme="majorHAnsi" w:hAnsiTheme="majorHAnsi" w:cstheme="majorHAnsi"/>
                <w:i/>
                <w:sz w:val="18"/>
                <w:szCs w:val="18"/>
              </w:rPr>
            </w:pPr>
            <w:r>
              <w:rPr>
                <w:rFonts w:asciiTheme="majorHAnsi" w:hAnsiTheme="majorHAnsi" w:cstheme="majorHAnsi"/>
                <w:i/>
                <w:sz w:val="18"/>
                <w:szCs w:val="18"/>
              </w:rPr>
              <w:t>Meža iela 17</w:t>
            </w:r>
          </w:p>
        </w:tc>
        <w:tc>
          <w:tcPr>
            <w:tcW w:w="1233" w:type="dxa"/>
          </w:tcPr>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w:t>
            </w:r>
          </w:p>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Smilts-grants</w:t>
            </w:r>
          </w:p>
        </w:tc>
        <w:tc>
          <w:tcPr>
            <w:tcW w:w="1301"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1,01</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27,92</w:t>
            </w:r>
          </w:p>
        </w:tc>
        <w:tc>
          <w:tcPr>
            <w:tcW w:w="1302"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3,56</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15</w:t>
            </w:r>
          </w:p>
        </w:tc>
        <w:tc>
          <w:tcPr>
            <w:tcW w:w="1297"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0,18</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3,75</w:t>
            </w:r>
          </w:p>
        </w:tc>
        <w:tc>
          <w:tcPr>
            <w:tcW w:w="1314"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14,12</w:t>
            </w:r>
          </w:p>
          <w:p w:rsidR="00653BB8" w:rsidRPr="001E0852" w:rsidRDefault="00653BB8" w:rsidP="001E0852">
            <w:pPr>
              <w:jc w:val="center"/>
              <w:rPr>
                <w:rFonts w:asciiTheme="majorHAnsi" w:hAnsiTheme="majorHAnsi" w:cstheme="majorHAnsi"/>
                <w:sz w:val="18"/>
                <w:szCs w:val="18"/>
              </w:rPr>
            </w:pPr>
            <w:r>
              <w:rPr>
                <w:rFonts w:asciiTheme="majorHAnsi" w:hAnsiTheme="majorHAnsi" w:cstheme="majorHAnsi"/>
                <w:sz w:val="18"/>
                <w:szCs w:val="18"/>
              </w:rPr>
              <w:t>6,03</w:t>
            </w:r>
          </w:p>
        </w:tc>
      </w:tr>
      <w:tr w:rsidR="00653BB8" w:rsidRPr="001E0852" w:rsidTr="00653BB8">
        <w:trPr>
          <w:jc w:val="center"/>
        </w:trPr>
        <w:tc>
          <w:tcPr>
            <w:tcW w:w="1829" w:type="dxa"/>
          </w:tcPr>
          <w:p w:rsidR="00653BB8" w:rsidRPr="001E0852" w:rsidRDefault="00653BB8" w:rsidP="00653BB8">
            <w:pPr>
              <w:jc w:val="center"/>
              <w:rPr>
                <w:rFonts w:asciiTheme="majorHAnsi" w:hAnsiTheme="majorHAnsi" w:cstheme="majorHAnsi"/>
                <w:i/>
                <w:sz w:val="18"/>
                <w:szCs w:val="18"/>
              </w:rPr>
            </w:pPr>
            <w:r>
              <w:rPr>
                <w:rFonts w:asciiTheme="majorHAnsi" w:hAnsiTheme="majorHAnsi" w:cstheme="majorHAnsi"/>
                <w:i/>
                <w:sz w:val="18"/>
                <w:szCs w:val="18"/>
              </w:rPr>
              <w:t>Bites</w:t>
            </w:r>
          </w:p>
        </w:tc>
        <w:tc>
          <w:tcPr>
            <w:tcW w:w="1233" w:type="dxa"/>
          </w:tcPr>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w:t>
            </w:r>
          </w:p>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Smilts-grants</w:t>
            </w:r>
          </w:p>
        </w:tc>
        <w:tc>
          <w:tcPr>
            <w:tcW w:w="1301"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0,15</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1,47</w:t>
            </w:r>
          </w:p>
        </w:tc>
        <w:tc>
          <w:tcPr>
            <w:tcW w:w="1302"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0,00</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2,79</w:t>
            </w:r>
          </w:p>
        </w:tc>
        <w:tc>
          <w:tcPr>
            <w:tcW w:w="1297" w:type="dxa"/>
          </w:tcPr>
          <w:p w:rsidR="00653BB8" w:rsidRDefault="000A0FF7" w:rsidP="001E0852">
            <w:pPr>
              <w:jc w:val="center"/>
              <w:rPr>
                <w:rFonts w:asciiTheme="majorHAnsi" w:hAnsiTheme="majorHAnsi" w:cstheme="majorHAnsi"/>
                <w:sz w:val="18"/>
                <w:szCs w:val="18"/>
              </w:rPr>
            </w:pPr>
            <w:r>
              <w:rPr>
                <w:rFonts w:asciiTheme="majorHAnsi" w:hAnsiTheme="majorHAnsi" w:cstheme="majorHAnsi"/>
                <w:sz w:val="18"/>
                <w:szCs w:val="18"/>
              </w:rPr>
              <w:t>-</w:t>
            </w:r>
          </w:p>
          <w:p w:rsidR="000A0FF7" w:rsidRDefault="000A0FF7" w:rsidP="001E0852">
            <w:pPr>
              <w:jc w:val="center"/>
              <w:rPr>
                <w:rFonts w:asciiTheme="majorHAnsi" w:hAnsiTheme="majorHAnsi" w:cstheme="majorHAnsi"/>
                <w:sz w:val="18"/>
                <w:szCs w:val="18"/>
              </w:rPr>
            </w:pPr>
            <w:r>
              <w:rPr>
                <w:rFonts w:asciiTheme="majorHAnsi" w:hAnsiTheme="majorHAnsi" w:cstheme="majorHAnsi"/>
                <w:sz w:val="18"/>
                <w:szCs w:val="18"/>
              </w:rPr>
              <w:t>-</w:t>
            </w:r>
          </w:p>
        </w:tc>
        <w:tc>
          <w:tcPr>
            <w:tcW w:w="1314" w:type="dxa"/>
          </w:tcPr>
          <w:p w:rsidR="00653BB8" w:rsidRDefault="000A0FF7" w:rsidP="001E0852">
            <w:pPr>
              <w:jc w:val="center"/>
              <w:rPr>
                <w:rFonts w:asciiTheme="majorHAnsi" w:hAnsiTheme="majorHAnsi" w:cstheme="majorHAnsi"/>
                <w:sz w:val="18"/>
                <w:szCs w:val="18"/>
              </w:rPr>
            </w:pPr>
            <w:r>
              <w:rPr>
                <w:rFonts w:asciiTheme="majorHAnsi" w:hAnsiTheme="majorHAnsi" w:cstheme="majorHAnsi"/>
                <w:sz w:val="18"/>
                <w:szCs w:val="18"/>
              </w:rPr>
              <w:t>335,83</w:t>
            </w:r>
          </w:p>
          <w:p w:rsidR="000A0FF7" w:rsidRDefault="000A0FF7" w:rsidP="001E0852">
            <w:pPr>
              <w:jc w:val="center"/>
              <w:rPr>
                <w:rFonts w:asciiTheme="majorHAnsi" w:hAnsiTheme="majorHAnsi" w:cstheme="majorHAnsi"/>
                <w:sz w:val="18"/>
                <w:szCs w:val="18"/>
              </w:rPr>
            </w:pPr>
            <w:r>
              <w:rPr>
                <w:rFonts w:asciiTheme="majorHAnsi" w:hAnsiTheme="majorHAnsi" w:cstheme="majorHAnsi"/>
                <w:sz w:val="18"/>
                <w:szCs w:val="18"/>
              </w:rPr>
              <w:t>108,94</w:t>
            </w:r>
          </w:p>
        </w:tc>
      </w:tr>
      <w:tr w:rsidR="00653BB8" w:rsidRPr="001E0852" w:rsidTr="00653BB8">
        <w:trPr>
          <w:jc w:val="center"/>
        </w:trPr>
        <w:tc>
          <w:tcPr>
            <w:tcW w:w="1829" w:type="dxa"/>
          </w:tcPr>
          <w:p w:rsidR="00653BB8" w:rsidRDefault="00653BB8" w:rsidP="00653BB8">
            <w:pPr>
              <w:jc w:val="center"/>
              <w:rPr>
                <w:rFonts w:asciiTheme="majorHAnsi" w:hAnsiTheme="majorHAnsi" w:cstheme="majorHAnsi"/>
                <w:i/>
                <w:sz w:val="18"/>
                <w:szCs w:val="18"/>
              </w:rPr>
            </w:pPr>
            <w:r>
              <w:rPr>
                <w:rFonts w:asciiTheme="majorHAnsi" w:hAnsiTheme="majorHAnsi" w:cstheme="majorHAnsi"/>
                <w:i/>
                <w:sz w:val="18"/>
                <w:szCs w:val="18"/>
              </w:rPr>
              <w:t>Gramzda-1979</w:t>
            </w:r>
          </w:p>
        </w:tc>
        <w:tc>
          <w:tcPr>
            <w:tcW w:w="1233" w:type="dxa"/>
          </w:tcPr>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w:t>
            </w:r>
          </w:p>
          <w:p w:rsidR="00653BB8" w:rsidRDefault="00653BB8" w:rsidP="00653BB8">
            <w:pPr>
              <w:jc w:val="center"/>
              <w:rPr>
                <w:rFonts w:asciiTheme="majorHAnsi" w:hAnsiTheme="majorHAnsi" w:cstheme="majorHAnsi"/>
                <w:sz w:val="18"/>
                <w:szCs w:val="18"/>
              </w:rPr>
            </w:pPr>
            <w:r>
              <w:rPr>
                <w:rFonts w:asciiTheme="majorHAnsi" w:hAnsiTheme="majorHAnsi" w:cstheme="majorHAnsi"/>
                <w:sz w:val="18"/>
                <w:szCs w:val="18"/>
              </w:rPr>
              <w:t>Smilts-grants</w:t>
            </w:r>
          </w:p>
        </w:tc>
        <w:tc>
          <w:tcPr>
            <w:tcW w:w="1301"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6,86</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118,03</w:t>
            </w:r>
          </w:p>
        </w:tc>
        <w:tc>
          <w:tcPr>
            <w:tcW w:w="1302"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7,50</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52,45</w:t>
            </w:r>
          </w:p>
        </w:tc>
        <w:tc>
          <w:tcPr>
            <w:tcW w:w="1297"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18,41</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44,89</w:t>
            </w:r>
          </w:p>
        </w:tc>
        <w:tc>
          <w:tcPr>
            <w:tcW w:w="1314" w:type="dxa"/>
          </w:tcPr>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111,92</w:t>
            </w:r>
          </w:p>
          <w:p w:rsidR="00653BB8" w:rsidRDefault="00653BB8" w:rsidP="001E0852">
            <w:pPr>
              <w:jc w:val="center"/>
              <w:rPr>
                <w:rFonts w:asciiTheme="majorHAnsi" w:hAnsiTheme="majorHAnsi" w:cstheme="majorHAnsi"/>
                <w:sz w:val="18"/>
                <w:szCs w:val="18"/>
              </w:rPr>
            </w:pPr>
            <w:r>
              <w:rPr>
                <w:rFonts w:asciiTheme="majorHAnsi" w:hAnsiTheme="majorHAnsi" w:cstheme="majorHAnsi"/>
                <w:sz w:val="18"/>
                <w:szCs w:val="18"/>
              </w:rPr>
              <w:t>43,8</w:t>
            </w:r>
          </w:p>
        </w:tc>
      </w:tr>
    </w:tbl>
    <w:p w:rsidR="001E0852" w:rsidRDefault="00653BB8" w:rsidP="001E0852">
      <w:r>
        <w:rPr>
          <w:noProof/>
          <w:lang w:eastAsia="lv-LV"/>
        </w:rPr>
        <w:lastRenderedPageBreak/>
        <mc:AlternateContent>
          <mc:Choice Requires="wps">
            <w:drawing>
              <wp:anchor distT="0" distB="0" distL="114300" distR="114300" simplePos="0" relativeHeight="251670528" behindDoc="0" locked="0" layoutInCell="1" allowOverlap="1" wp14:anchorId="2B841AC2" wp14:editId="0603406C">
                <wp:simplePos x="0" y="0"/>
                <wp:positionH relativeFrom="margin">
                  <wp:posOffset>2930857</wp:posOffset>
                </wp:positionH>
                <wp:positionV relativeFrom="paragraph">
                  <wp:posOffset>4455786</wp:posOffset>
                </wp:positionV>
                <wp:extent cx="2115403" cy="7791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115403"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1979”</w:t>
                            </w:r>
                          </w:p>
                          <w:p w:rsidR="00A85831" w:rsidRDefault="00A85831" w:rsidP="001E0852">
                            <w:pPr>
                              <w:spacing w:after="0" w:line="240" w:lineRule="auto"/>
                              <w:jc w:val="center"/>
                              <w:rPr>
                                <w:sz w:val="18"/>
                                <w:szCs w:val="18"/>
                              </w:rPr>
                            </w:pPr>
                            <w:r>
                              <w:rPr>
                                <w:sz w:val="18"/>
                                <w:szCs w:val="18"/>
                              </w:rPr>
                              <w:t>(“Inerto materiālu serviss” un draudze)</w:t>
                            </w:r>
                          </w:p>
                          <w:p w:rsidR="00A85831" w:rsidRDefault="00A85831" w:rsidP="001E0852">
                            <w:pPr>
                              <w:spacing w:after="0" w:line="240" w:lineRule="auto"/>
                              <w:jc w:val="center"/>
                              <w:rPr>
                                <w:sz w:val="18"/>
                                <w:szCs w:val="18"/>
                              </w:rPr>
                            </w:pPr>
                            <w:r>
                              <w:rPr>
                                <w:sz w:val="18"/>
                                <w:szCs w:val="18"/>
                              </w:rPr>
                              <w:t>Smilts-grants un smilts – 40 000m</w:t>
                            </w:r>
                            <w:r w:rsidRPr="004C0051">
                              <w:rPr>
                                <w:sz w:val="18"/>
                                <w:szCs w:val="18"/>
                                <w:vertAlign w:val="superscript"/>
                              </w:rPr>
                              <w:t>3</w:t>
                            </w:r>
                            <w:r>
                              <w:rPr>
                                <w:sz w:val="18"/>
                                <w:szCs w:val="18"/>
                              </w:rPr>
                              <w:t>/a</w:t>
                            </w:r>
                          </w:p>
                          <w:p w:rsidR="00A85831" w:rsidRPr="00B020A7" w:rsidRDefault="00A85831" w:rsidP="001E0852">
                            <w:pPr>
                              <w:spacing w:after="0" w:line="240" w:lineRule="auto"/>
                              <w:jc w:val="center"/>
                              <w:rPr>
                                <w:b/>
                                <w:color w:val="FF0000"/>
                                <w:sz w:val="18"/>
                                <w:szCs w:val="18"/>
                              </w:rPr>
                            </w:pPr>
                            <w:r w:rsidRPr="00B020A7">
                              <w:rPr>
                                <w:b/>
                                <w:color w:val="FF0000"/>
                                <w:sz w:val="18"/>
                                <w:szCs w:val="18"/>
                              </w:rPr>
                              <w:t>Pārstrādā uz vietas</w:t>
                            </w:r>
                          </w:p>
                          <w:p w:rsidR="00A85831" w:rsidRPr="00381A2B" w:rsidRDefault="00A85831" w:rsidP="001E0852">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841AC2" id="_x0000_t202" coordsize="21600,21600" o:spt="202" path="m,l,21600r21600,l21600,xe">
                <v:stroke joinstyle="miter"/>
                <v:path gradientshapeok="t" o:connecttype="rect"/>
              </v:shapetype>
              <v:shape id="Text Box 13" o:spid="_x0000_s1026" type="#_x0000_t202" style="position:absolute;margin-left:230.8pt;margin-top:350.85pt;width:166.55pt;height:6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1979”</w:t>
                      </w:r>
                    </w:p>
                    <w:p w:rsidR="00A85831" w:rsidRDefault="00A85831" w:rsidP="001E0852">
                      <w:pPr>
                        <w:spacing w:after="0" w:line="240" w:lineRule="auto"/>
                        <w:jc w:val="center"/>
                        <w:rPr>
                          <w:sz w:val="18"/>
                          <w:szCs w:val="18"/>
                        </w:rPr>
                      </w:pPr>
                      <w:r>
                        <w:rPr>
                          <w:sz w:val="18"/>
                          <w:szCs w:val="18"/>
                        </w:rPr>
                        <w:t>(“Inerto materiālu serviss” un draudze)</w:t>
                      </w:r>
                    </w:p>
                    <w:p w:rsidR="00A85831" w:rsidRDefault="00A85831" w:rsidP="001E0852">
                      <w:pPr>
                        <w:spacing w:after="0" w:line="240" w:lineRule="auto"/>
                        <w:jc w:val="center"/>
                        <w:rPr>
                          <w:sz w:val="18"/>
                          <w:szCs w:val="18"/>
                        </w:rPr>
                      </w:pPr>
                      <w:r>
                        <w:rPr>
                          <w:sz w:val="18"/>
                          <w:szCs w:val="18"/>
                        </w:rPr>
                        <w:t>Smilts-grants un smilts – 40 000m</w:t>
                      </w:r>
                      <w:r w:rsidRPr="004C0051">
                        <w:rPr>
                          <w:sz w:val="18"/>
                          <w:szCs w:val="18"/>
                          <w:vertAlign w:val="superscript"/>
                        </w:rPr>
                        <w:t>3</w:t>
                      </w:r>
                      <w:r>
                        <w:rPr>
                          <w:sz w:val="18"/>
                          <w:szCs w:val="18"/>
                        </w:rPr>
                        <w:t>/a</w:t>
                      </w:r>
                    </w:p>
                    <w:p w:rsidR="00A85831" w:rsidRPr="00B020A7" w:rsidRDefault="00A85831" w:rsidP="001E0852">
                      <w:pPr>
                        <w:spacing w:after="0" w:line="240" w:lineRule="auto"/>
                        <w:jc w:val="center"/>
                        <w:rPr>
                          <w:b/>
                          <w:color w:val="FF0000"/>
                          <w:sz w:val="18"/>
                          <w:szCs w:val="18"/>
                        </w:rPr>
                      </w:pPr>
                      <w:r w:rsidRPr="00B020A7">
                        <w:rPr>
                          <w:b/>
                          <w:color w:val="FF0000"/>
                          <w:sz w:val="18"/>
                          <w:szCs w:val="18"/>
                        </w:rPr>
                        <w:t>Pārstrādā uz vietas</w:t>
                      </w:r>
                    </w:p>
                    <w:p w:rsidR="00A85831" w:rsidRPr="00381A2B" w:rsidRDefault="00A85831" w:rsidP="001E0852">
                      <w:pPr>
                        <w:spacing w:after="0" w:line="240" w:lineRule="auto"/>
                        <w:jc w:val="center"/>
                        <w:rPr>
                          <w:sz w:val="18"/>
                          <w:szCs w:val="18"/>
                        </w:rPr>
                      </w:pPr>
                    </w:p>
                  </w:txbxContent>
                </v:textbox>
                <w10:wrap anchorx="margin"/>
              </v:shape>
            </w:pict>
          </mc:Fallback>
        </mc:AlternateContent>
      </w:r>
      <w:r w:rsidR="001E0852">
        <w:rPr>
          <w:noProof/>
          <w:lang w:eastAsia="lv-LV"/>
        </w:rPr>
        <mc:AlternateContent>
          <mc:Choice Requires="wps">
            <w:drawing>
              <wp:anchor distT="0" distB="0" distL="114300" distR="114300" simplePos="0" relativeHeight="251683840" behindDoc="0" locked="0" layoutInCell="1" allowOverlap="1" wp14:anchorId="2869E0C7" wp14:editId="00E10997">
                <wp:simplePos x="0" y="0"/>
                <wp:positionH relativeFrom="margin">
                  <wp:posOffset>2873568</wp:posOffset>
                </wp:positionH>
                <wp:positionV relativeFrom="paragraph">
                  <wp:posOffset>8752</wp:posOffset>
                </wp:positionV>
                <wp:extent cx="1733329" cy="699135"/>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1733329"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Bites</w:t>
                            </w:r>
                            <w:r w:rsidRPr="00381A2B">
                              <w:rPr>
                                <w:sz w:val="18"/>
                                <w:szCs w:val="18"/>
                              </w:rPr>
                              <w:t>”</w:t>
                            </w:r>
                            <w:r>
                              <w:rPr>
                                <w:sz w:val="18"/>
                                <w:szCs w:val="18"/>
                              </w:rPr>
                              <w:t xml:space="preserve"> </w:t>
                            </w:r>
                            <w:proofErr w:type="spellStart"/>
                            <w:r>
                              <w:rPr>
                                <w:sz w:val="18"/>
                                <w:szCs w:val="18"/>
                              </w:rPr>
                              <w:t>tehnol</w:t>
                            </w:r>
                            <w:proofErr w:type="spellEnd"/>
                            <w:r>
                              <w:rPr>
                                <w:sz w:val="18"/>
                                <w:szCs w:val="18"/>
                              </w:rPr>
                              <w:t>. laukums</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Pārstrādā – 130000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 un smilts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69E0C7" id="Text Box 41" o:spid="_x0000_s1027" type="#_x0000_t202" style="position:absolute;margin-left:226.25pt;margin-top:.7pt;width:136.5pt;height:55.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Bites</w:t>
                      </w:r>
                      <w:r w:rsidRPr="00381A2B">
                        <w:rPr>
                          <w:sz w:val="18"/>
                          <w:szCs w:val="18"/>
                        </w:rPr>
                        <w:t>”</w:t>
                      </w:r>
                      <w:r>
                        <w:rPr>
                          <w:sz w:val="18"/>
                          <w:szCs w:val="18"/>
                        </w:rPr>
                        <w:t xml:space="preserve"> </w:t>
                      </w:r>
                      <w:proofErr w:type="spellStart"/>
                      <w:r>
                        <w:rPr>
                          <w:sz w:val="18"/>
                          <w:szCs w:val="18"/>
                        </w:rPr>
                        <w:t>tehnol</w:t>
                      </w:r>
                      <w:proofErr w:type="spellEnd"/>
                      <w:r>
                        <w:rPr>
                          <w:sz w:val="18"/>
                          <w:szCs w:val="18"/>
                        </w:rPr>
                        <w:t>. laukums</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Pārstrādā – 130000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 un smilts</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82816" behindDoc="0" locked="0" layoutInCell="1" allowOverlap="1" wp14:anchorId="54398A6B" wp14:editId="3E801D4A">
                <wp:simplePos x="0" y="0"/>
                <wp:positionH relativeFrom="column">
                  <wp:posOffset>2903248</wp:posOffset>
                </wp:positionH>
                <wp:positionV relativeFrom="paragraph">
                  <wp:posOffset>301680</wp:posOffset>
                </wp:positionV>
                <wp:extent cx="246960" cy="245276"/>
                <wp:effectExtent l="38100" t="0" r="20320" b="59690"/>
                <wp:wrapNone/>
                <wp:docPr id="40" name="Straight Arrow Connector 40"/>
                <wp:cNvGraphicFramePr/>
                <a:graphic xmlns:a="http://schemas.openxmlformats.org/drawingml/2006/main">
                  <a:graphicData uri="http://schemas.microsoft.com/office/word/2010/wordprocessingShape">
                    <wps:wsp>
                      <wps:cNvCnPr/>
                      <wps:spPr>
                        <a:xfrm flipH="1">
                          <a:off x="0" y="0"/>
                          <a:ext cx="246960" cy="24527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F46603" id="_x0000_t32" coordsize="21600,21600" o:spt="32" o:oned="t" path="m,l21600,21600e" filled="f">
                <v:path arrowok="t" fillok="f" o:connecttype="none"/>
                <o:lock v:ext="edit" shapetype="t"/>
              </v:shapetype>
              <v:shape id="Straight Arrow Connector 40" o:spid="_x0000_s1026" type="#_x0000_t32" style="position:absolute;margin-left:228.6pt;margin-top:23.75pt;width:19.45pt;height:19.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80768" behindDoc="0" locked="0" layoutInCell="1" allowOverlap="1" wp14:anchorId="53F06CD5" wp14:editId="498C161F">
                <wp:simplePos x="0" y="0"/>
                <wp:positionH relativeFrom="margin">
                  <wp:posOffset>796649</wp:posOffset>
                </wp:positionH>
                <wp:positionV relativeFrom="paragraph">
                  <wp:posOffset>1908175</wp:posOffset>
                </wp:positionV>
                <wp:extent cx="2790908" cy="627380"/>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2790908"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Līči” un “Meža iela 17”</w:t>
                            </w:r>
                          </w:p>
                          <w:p w:rsidR="00A85831" w:rsidRDefault="00A85831" w:rsidP="001E0852">
                            <w:pPr>
                              <w:spacing w:after="0" w:line="240" w:lineRule="auto"/>
                              <w:jc w:val="center"/>
                              <w:rPr>
                                <w:sz w:val="18"/>
                                <w:szCs w:val="18"/>
                              </w:rPr>
                            </w:pPr>
                            <w:r>
                              <w:rPr>
                                <w:sz w:val="18"/>
                                <w:szCs w:val="18"/>
                              </w:rPr>
                              <w:t>(“Liepu aleja”)</w:t>
                            </w:r>
                          </w:p>
                          <w:p w:rsidR="00A85831" w:rsidRDefault="00A85831" w:rsidP="001E0852">
                            <w:pPr>
                              <w:spacing w:after="0" w:line="240" w:lineRule="auto"/>
                              <w:jc w:val="center"/>
                              <w:rPr>
                                <w:sz w:val="18"/>
                                <w:szCs w:val="18"/>
                              </w:rPr>
                            </w:pPr>
                            <w:r>
                              <w:rPr>
                                <w:sz w:val="18"/>
                                <w:szCs w:val="18"/>
                              </w:rPr>
                              <w:t>40000 m</w:t>
                            </w:r>
                            <w:r w:rsidRPr="004C0051">
                              <w:rPr>
                                <w:sz w:val="18"/>
                                <w:szCs w:val="18"/>
                                <w:vertAlign w:val="superscript"/>
                              </w:rPr>
                              <w:t>3</w:t>
                            </w:r>
                            <w:r>
                              <w:rPr>
                                <w:sz w:val="18"/>
                                <w:szCs w:val="18"/>
                              </w:rPr>
                              <w:t xml:space="preserve"> smilts-grants un</w:t>
                            </w:r>
                          </w:p>
                          <w:p w:rsidR="00A85831" w:rsidRPr="00381A2B" w:rsidRDefault="00A85831" w:rsidP="001E0852">
                            <w:pPr>
                              <w:spacing w:after="0" w:line="240" w:lineRule="auto"/>
                              <w:jc w:val="center"/>
                              <w:rPr>
                                <w:sz w:val="18"/>
                                <w:szCs w:val="18"/>
                              </w:rPr>
                            </w:pPr>
                            <w:r>
                              <w:rPr>
                                <w:sz w:val="18"/>
                                <w:szCs w:val="18"/>
                              </w:rPr>
                              <w:t xml:space="preserve"> smilts </w:t>
                            </w:r>
                            <w:r w:rsidRPr="00B020A7">
                              <w:rPr>
                                <w:b/>
                                <w:color w:val="FF0000"/>
                                <w:sz w:val="18"/>
                                <w:szCs w:val="18"/>
                              </w:rPr>
                              <w:t>(pārstrādā uz vietas)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F06CD5" id="Text Box 23" o:spid="_x0000_s1028" type="#_x0000_t202" style="position:absolute;margin-left:62.75pt;margin-top:150.25pt;width:219.75pt;height:49.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Līči” un “Meža iela 17”</w:t>
                      </w:r>
                    </w:p>
                    <w:p w:rsidR="00A85831" w:rsidRDefault="00A85831" w:rsidP="001E0852">
                      <w:pPr>
                        <w:spacing w:after="0" w:line="240" w:lineRule="auto"/>
                        <w:jc w:val="center"/>
                        <w:rPr>
                          <w:sz w:val="18"/>
                          <w:szCs w:val="18"/>
                        </w:rPr>
                      </w:pPr>
                      <w:r>
                        <w:rPr>
                          <w:sz w:val="18"/>
                          <w:szCs w:val="18"/>
                        </w:rPr>
                        <w:t>(“Liepu aleja”)</w:t>
                      </w:r>
                    </w:p>
                    <w:p w:rsidR="00A85831" w:rsidRDefault="00A85831" w:rsidP="001E0852">
                      <w:pPr>
                        <w:spacing w:after="0" w:line="240" w:lineRule="auto"/>
                        <w:jc w:val="center"/>
                        <w:rPr>
                          <w:sz w:val="18"/>
                          <w:szCs w:val="18"/>
                        </w:rPr>
                      </w:pPr>
                      <w:r>
                        <w:rPr>
                          <w:sz w:val="18"/>
                          <w:szCs w:val="18"/>
                        </w:rPr>
                        <w:t>40000 m</w:t>
                      </w:r>
                      <w:r w:rsidRPr="004C0051">
                        <w:rPr>
                          <w:sz w:val="18"/>
                          <w:szCs w:val="18"/>
                          <w:vertAlign w:val="superscript"/>
                        </w:rPr>
                        <w:t>3</w:t>
                      </w:r>
                      <w:r>
                        <w:rPr>
                          <w:sz w:val="18"/>
                          <w:szCs w:val="18"/>
                        </w:rPr>
                        <w:t xml:space="preserve"> smilts-grants un</w:t>
                      </w:r>
                    </w:p>
                    <w:p w:rsidR="00A85831" w:rsidRPr="00381A2B" w:rsidRDefault="00A85831" w:rsidP="001E0852">
                      <w:pPr>
                        <w:spacing w:after="0" w:line="240" w:lineRule="auto"/>
                        <w:jc w:val="center"/>
                        <w:rPr>
                          <w:sz w:val="18"/>
                          <w:szCs w:val="18"/>
                        </w:rPr>
                      </w:pPr>
                      <w:r>
                        <w:rPr>
                          <w:sz w:val="18"/>
                          <w:szCs w:val="18"/>
                        </w:rPr>
                        <w:t xml:space="preserve"> smilts </w:t>
                      </w:r>
                      <w:r w:rsidRPr="00B020A7">
                        <w:rPr>
                          <w:b/>
                          <w:color w:val="FF0000"/>
                          <w:sz w:val="18"/>
                          <w:szCs w:val="18"/>
                        </w:rPr>
                        <w:t>(pārstrādā uz vietas)</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64384" behindDoc="0" locked="0" layoutInCell="1" allowOverlap="1" wp14:anchorId="1E398EF0" wp14:editId="212D4157">
                <wp:simplePos x="0" y="0"/>
                <wp:positionH relativeFrom="margin">
                  <wp:posOffset>3603929</wp:posOffset>
                </wp:positionH>
                <wp:positionV relativeFrom="paragraph">
                  <wp:posOffset>1121135</wp:posOffset>
                </wp:positionV>
                <wp:extent cx="1494790" cy="85021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1494790" cy="85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proofErr w:type="spellStart"/>
                            <w:r>
                              <w:rPr>
                                <w:sz w:val="18"/>
                                <w:szCs w:val="18"/>
                              </w:rPr>
                              <w:t>Jekstes</w:t>
                            </w:r>
                            <w:proofErr w:type="spellEnd"/>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LVM</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Pieņemts – 40 000 m</w:t>
                            </w:r>
                            <w:r w:rsidRPr="004C0051">
                              <w:rPr>
                                <w:sz w:val="18"/>
                                <w:szCs w:val="18"/>
                                <w:vertAlign w:val="superscript"/>
                              </w:rPr>
                              <w:t>3</w:t>
                            </w:r>
                            <w:r>
                              <w:rPr>
                                <w:sz w:val="18"/>
                                <w:szCs w:val="18"/>
                              </w:rPr>
                              <w:t>/a</w:t>
                            </w:r>
                          </w:p>
                          <w:p w:rsidR="00A85831" w:rsidRDefault="00A85831" w:rsidP="001E0852">
                            <w:pPr>
                              <w:spacing w:after="0" w:line="240" w:lineRule="auto"/>
                              <w:jc w:val="center"/>
                              <w:rPr>
                                <w:sz w:val="18"/>
                                <w:szCs w:val="18"/>
                              </w:rPr>
                            </w:pPr>
                            <w:r>
                              <w:rPr>
                                <w:sz w:val="18"/>
                                <w:szCs w:val="18"/>
                              </w:rPr>
                              <w:t>Smilts-grants</w:t>
                            </w:r>
                          </w:p>
                          <w:p w:rsidR="00A85831" w:rsidRPr="00B020A7" w:rsidRDefault="00A85831" w:rsidP="001E0852">
                            <w:pPr>
                              <w:spacing w:after="0" w:line="240" w:lineRule="auto"/>
                              <w:jc w:val="center"/>
                              <w:rPr>
                                <w:b/>
                                <w:color w:val="FF0000"/>
                                <w:sz w:val="18"/>
                                <w:szCs w:val="18"/>
                              </w:rPr>
                            </w:pPr>
                            <w:r w:rsidRPr="00B020A7">
                              <w:rPr>
                                <w:b/>
                                <w:color w:val="FF0000"/>
                                <w:sz w:val="18"/>
                                <w:szCs w:val="18"/>
                              </w:rPr>
                              <w:t>Pārstrādā uz vietas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398EF0" id="Text Box 18" o:spid="_x0000_s1029" type="#_x0000_t202" style="position:absolute;margin-left:283.75pt;margin-top:88.3pt;width:117.7pt;height:6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proofErr w:type="spellStart"/>
                      <w:r>
                        <w:rPr>
                          <w:sz w:val="18"/>
                          <w:szCs w:val="18"/>
                        </w:rPr>
                        <w:t>Jekstes</w:t>
                      </w:r>
                      <w:proofErr w:type="spellEnd"/>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LVM</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Pieņemts – 40 000 m</w:t>
                      </w:r>
                      <w:r w:rsidRPr="004C0051">
                        <w:rPr>
                          <w:sz w:val="18"/>
                          <w:szCs w:val="18"/>
                          <w:vertAlign w:val="superscript"/>
                        </w:rPr>
                        <w:t>3</w:t>
                      </w:r>
                      <w:r>
                        <w:rPr>
                          <w:sz w:val="18"/>
                          <w:szCs w:val="18"/>
                        </w:rPr>
                        <w:t>/a</w:t>
                      </w:r>
                    </w:p>
                    <w:p w:rsidR="00A85831" w:rsidRDefault="00A85831" w:rsidP="001E0852">
                      <w:pPr>
                        <w:spacing w:after="0" w:line="240" w:lineRule="auto"/>
                        <w:jc w:val="center"/>
                        <w:rPr>
                          <w:sz w:val="18"/>
                          <w:szCs w:val="18"/>
                        </w:rPr>
                      </w:pPr>
                      <w:r>
                        <w:rPr>
                          <w:sz w:val="18"/>
                          <w:szCs w:val="18"/>
                        </w:rPr>
                        <w:t>Smilts-grants</w:t>
                      </w:r>
                    </w:p>
                    <w:p w:rsidR="00A85831" w:rsidRPr="00B020A7" w:rsidRDefault="00A85831" w:rsidP="001E0852">
                      <w:pPr>
                        <w:spacing w:after="0" w:line="240" w:lineRule="auto"/>
                        <w:jc w:val="center"/>
                        <w:rPr>
                          <w:b/>
                          <w:color w:val="FF0000"/>
                          <w:sz w:val="18"/>
                          <w:szCs w:val="18"/>
                        </w:rPr>
                      </w:pPr>
                      <w:r w:rsidRPr="00B020A7">
                        <w:rPr>
                          <w:b/>
                          <w:color w:val="FF0000"/>
                          <w:sz w:val="18"/>
                          <w:szCs w:val="18"/>
                        </w:rPr>
                        <w:t>Pārstrādā uz vietas</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81792" behindDoc="0" locked="0" layoutInCell="1" allowOverlap="1" wp14:anchorId="60306A44" wp14:editId="3C698D5E">
                <wp:simplePos x="0" y="0"/>
                <wp:positionH relativeFrom="column">
                  <wp:posOffset>2069326</wp:posOffset>
                </wp:positionH>
                <wp:positionV relativeFrom="paragraph">
                  <wp:posOffset>2480255</wp:posOffset>
                </wp:positionV>
                <wp:extent cx="45719" cy="198589"/>
                <wp:effectExtent l="57150" t="0" r="50165" b="49530"/>
                <wp:wrapNone/>
                <wp:docPr id="24" name="Straight Arrow Connector 24"/>
                <wp:cNvGraphicFramePr/>
                <a:graphic xmlns:a="http://schemas.openxmlformats.org/drawingml/2006/main">
                  <a:graphicData uri="http://schemas.microsoft.com/office/word/2010/wordprocessingShape">
                    <wps:wsp>
                      <wps:cNvCnPr/>
                      <wps:spPr>
                        <a:xfrm flipH="1">
                          <a:off x="0" y="0"/>
                          <a:ext cx="45719" cy="19858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88998A" id="Straight Arrow Connector 24" o:spid="_x0000_s1026" type="#_x0000_t32" style="position:absolute;margin-left:162.95pt;margin-top:195.3pt;width:3.6pt;height:15.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79744" behindDoc="0" locked="0" layoutInCell="1" allowOverlap="1" wp14:anchorId="386120BF" wp14:editId="013211D0">
                <wp:simplePos x="0" y="0"/>
                <wp:positionH relativeFrom="column">
                  <wp:posOffset>1904172</wp:posOffset>
                </wp:positionH>
                <wp:positionV relativeFrom="paragraph">
                  <wp:posOffset>2449002</wp:posOffset>
                </wp:positionV>
                <wp:extent cx="45719" cy="230173"/>
                <wp:effectExtent l="38100" t="0" r="69215" b="55880"/>
                <wp:wrapNone/>
                <wp:docPr id="22" name="Straight Arrow Connector 22"/>
                <wp:cNvGraphicFramePr/>
                <a:graphic xmlns:a="http://schemas.openxmlformats.org/drawingml/2006/main">
                  <a:graphicData uri="http://schemas.microsoft.com/office/word/2010/wordprocessingShape">
                    <wps:wsp>
                      <wps:cNvCnPr/>
                      <wps:spPr>
                        <a:xfrm>
                          <a:off x="0" y="0"/>
                          <a:ext cx="45719" cy="23017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707E70" id="Straight Arrow Connector 22" o:spid="_x0000_s1026" type="#_x0000_t32" style="position:absolute;margin-left:149.95pt;margin-top:192.85pt;width:3.6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78720" behindDoc="0" locked="0" layoutInCell="1" allowOverlap="1" wp14:anchorId="78E2048B" wp14:editId="11D53A3E">
                <wp:simplePos x="0" y="0"/>
                <wp:positionH relativeFrom="margin">
                  <wp:posOffset>1967230</wp:posOffset>
                </wp:positionH>
                <wp:positionV relativeFrom="paragraph">
                  <wp:posOffset>1122265</wp:posOffset>
                </wp:positionV>
                <wp:extent cx="1494846" cy="699162"/>
                <wp:effectExtent l="0" t="0" r="0" b="5715"/>
                <wp:wrapNone/>
                <wp:docPr id="21" name="Text Box 21"/>
                <wp:cNvGraphicFramePr/>
                <a:graphic xmlns:a="http://schemas.openxmlformats.org/drawingml/2006/main">
                  <a:graphicData uri="http://schemas.microsoft.com/office/word/2010/wordprocessingShape">
                    <wps:wsp>
                      <wps:cNvSpPr txBox="1"/>
                      <wps:spPr>
                        <a:xfrm>
                          <a:off x="0" y="0"/>
                          <a:ext cx="1494846" cy="699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Pr>
                                <w:sz w:val="18"/>
                                <w:szCs w:val="18"/>
                              </w:rPr>
                              <w:t>“Vīnogas”</w:t>
                            </w:r>
                          </w:p>
                          <w:p w:rsidR="00A85831" w:rsidRPr="00381A2B" w:rsidRDefault="00A85831" w:rsidP="001E0852">
                            <w:pPr>
                              <w:spacing w:after="0" w:line="240" w:lineRule="auto"/>
                              <w:jc w:val="center"/>
                              <w:rPr>
                                <w:sz w:val="18"/>
                                <w:szCs w:val="18"/>
                              </w:rPr>
                            </w:pPr>
                            <w:r>
                              <w:rPr>
                                <w:sz w:val="18"/>
                                <w:szCs w:val="18"/>
                              </w:rPr>
                              <w:t>Neiegūst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E2048B" id="Text Box 21" o:spid="_x0000_s1030" type="#_x0000_t202" style="position:absolute;margin-left:154.9pt;margin-top:88.35pt;width:117.7pt;height:5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" filled="f" stroked="f" strokeweight=".5pt">
                <v:textbox>
                  <w:txbxContent>
                    <w:p w:rsidR="00A85831" w:rsidRPr="00381A2B" w:rsidRDefault="00A85831" w:rsidP="001E0852">
                      <w:pPr>
                        <w:spacing w:after="0" w:line="240" w:lineRule="auto"/>
                        <w:jc w:val="center"/>
                        <w:rPr>
                          <w:sz w:val="18"/>
                          <w:szCs w:val="18"/>
                        </w:rPr>
                      </w:pPr>
                      <w:r>
                        <w:rPr>
                          <w:sz w:val="18"/>
                          <w:szCs w:val="18"/>
                        </w:rPr>
                        <w:t>“Vīnogas”</w:t>
                      </w:r>
                    </w:p>
                    <w:p w:rsidR="00A85831" w:rsidRPr="00381A2B" w:rsidRDefault="00A85831" w:rsidP="001E0852">
                      <w:pPr>
                        <w:spacing w:after="0" w:line="240" w:lineRule="auto"/>
                        <w:jc w:val="center"/>
                        <w:rPr>
                          <w:sz w:val="18"/>
                          <w:szCs w:val="18"/>
                        </w:rPr>
                      </w:pPr>
                      <w:r>
                        <w:rPr>
                          <w:sz w:val="18"/>
                          <w:szCs w:val="18"/>
                        </w:rPr>
                        <w:t>Neiegūst</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77696" behindDoc="0" locked="0" layoutInCell="1" allowOverlap="1" wp14:anchorId="3C281133" wp14:editId="68289F9A">
                <wp:simplePos x="0" y="0"/>
                <wp:positionH relativeFrom="column">
                  <wp:posOffset>2013667</wp:posOffset>
                </wp:positionH>
                <wp:positionV relativeFrom="paragraph">
                  <wp:posOffset>1486894</wp:posOffset>
                </wp:positionV>
                <wp:extent cx="421419" cy="174100"/>
                <wp:effectExtent l="38100" t="0" r="17145" b="54610"/>
                <wp:wrapNone/>
                <wp:docPr id="20" name="Straight Arrow Connector 20"/>
                <wp:cNvGraphicFramePr/>
                <a:graphic xmlns:a="http://schemas.openxmlformats.org/drawingml/2006/main">
                  <a:graphicData uri="http://schemas.microsoft.com/office/word/2010/wordprocessingShape">
                    <wps:wsp>
                      <wps:cNvCnPr/>
                      <wps:spPr>
                        <a:xfrm flipH="1">
                          <a:off x="0" y="0"/>
                          <a:ext cx="421419" cy="174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F0AD64" id="Straight Arrow Connector 20" o:spid="_x0000_s1026" type="#_x0000_t32" style="position:absolute;margin-left:158.55pt;margin-top:117.1pt;width:33.2pt;height:13.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76672" behindDoc="0" locked="0" layoutInCell="1" allowOverlap="1" wp14:anchorId="797FBB1F" wp14:editId="343A8ED8">
                <wp:simplePos x="0" y="0"/>
                <wp:positionH relativeFrom="margin">
                  <wp:align>left</wp:align>
                </wp:positionH>
                <wp:positionV relativeFrom="paragraph">
                  <wp:posOffset>1209564</wp:posOffset>
                </wp:positionV>
                <wp:extent cx="1494846" cy="699162"/>
                <wp:effectExtent l="0" t="0" r="0" b="5715"/>
                <wp:wrapNone/>
                <wp:docPr id="19" name="Text Box 19"/>
                <wp:cNvGraphicFramePr/>
                <a:graphic xmlns:a="http://schemas.openxmlformats.org/drawingml/2006/main">
                  <a:graphicData uri="http://schemas.microsoft.com/office/word/2010/wordprocessingShape">
                    <wps:wsp>
                      <wps:cNvSpPr txBox="1"/>
                      <wps:spPr>
                        <a:xfrm>
                          <a:off x="0" y="0"/>
                          <a:ext cx="1494846" cy="699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Pr>
                                <w:sz w:val="18"/>
                                <w:szCs w:val="18"/>
                              </w:rPr>
                              <w:t>“Vībotnes”</w:t>
                            </w:r>
                          </w:p>
                          <w:p w:rsidR="00A85831" w:rsidRPr="00381A2B" w:rsidRDefault="00A85831" w:rsidP="001E0852">
                            <w:pPr>
                              <w:spacing w:after="0" w:line="240" w:lineRule="auto"/>
                              <w:jc w:val="center"/>
                              <w:rPr>
                                <w:sz w:val="18"/>
                                <w:szCs w:val="18"/>
                              </w:rPr>
                            </w:pPr>
                            <w:r w:rsidRPr="00381A2B">
                              <w:rPr>
                                <w:sz w:val="18"/>
                                <w:szCs w:val="18"/>
                              </w:rPr>
                              <w:t>( “</w:t>
                            </w:r>
                            <w:proofErr w:type="spellStart"/>
                            <w:r>
                              <w:rPr>
                                <w:sz w:val="18"/>
                                <w:szCs w:val="18"/>
                              </w:rPr>
                              <w:t>Inert.mat.serviss</w:t>
                            </w:r>
                            <w:proofErr w:type="spellEnd"/>
                            <w:r w:rsidRPr="00381A2B">
                              <w:rPr>
                                <w:sz w:val="18"/>
                                <w:szCs w:val="18"/>
                              </w:rPr>
                              <w:t>”</w:t>
                            </w:r>
                            <w:r>
                              <w:rPr>
                                <w:sz w:val="18"/>
                                <w:szCs w:val="18"/>
                              </w:rPr>
                              <w:t>)</w:t>
                            </w:r>
                          </w:p>
                          <w:p w:rsidR="00A85831" w:rsidRPr="00381A2B" w:rsidRDefault="00A85831" w:rsidP="001E0852">
                            <w:pPr>
                              <w:spacing w:after="0" w:line="240" w:lineRule="auto"/>
                              <w:jc w:val="center"/>
                              <w:rPr>
                                <w:sz w:val="18"/>
                                <w:szCs w:val="18"/>
                              </w:rPr>
                            </w:pPr>
                            <w:r>
                              <w:rPr>
                                <w:sz w:val="18"/>
                                <w:szCs w:val="18"/>
                              </w:rPr>
                              <w:t>Neiegūst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7FBB1F" id="Text Box 19" o:spid="_x0000_s1031" type="#_x0000_t202" style="position:absolute;margin-left:0;margin-top:95.25pt;width:117.7pt;height:55.0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" filled="f" stroked="f" strokeweight=".5pt">
                <v:textbox>
                  <w:txbxContent>
                    <w:p w:rsidR="00A85831" w:rsidRPr="00381A2B" w:rsidRDefault="00A85831" w:rsidP="001E0852">
                      <w:pPr>
                        <w:spacing w:after="0" w:line="240" w:lineRule="auto"/>
                        <w:jc w:val="center"/>
                        <w:rPr>
                          <w:sz w:val="18"/>
                          <w:szCs w:val="18"/>
                        </w:rPr>
                      </w:pPr>
                      <w:r>
                        <w:rPr>
                          <w:sz w:val="18"/>
                          <w:szCs w:val="18"/>
                        </w:rPr>
                        <w:t>“Vībotnes”</w:t>
                      </w:r>
                    </w:p>
                    <w:p w:rsidR="00A85831" w:rsidRPr="00381A2B" w:rsidRDefault="00A85831" w:rsidP="001E0852">
                      <w:pPr>
                        <w:spacing w:after="0" w:line="240" w:lineRule="auto"/>
                        <w:jc w:val="center"/>
                        <w:rPr>
                          <w:sz w:val="18"/>
                          <w:szCs w:val="18"/>
                        </w:rPr>
                      </w:pPr>
                      <w:r w:rsidRPr="00381A2B">
                        <w:rPr>
                          <w:sz w:val="18"/>
                          <w:szCs w:val="18"/>
                        </w:rPr>
                        <w:t>( “</w:t>
                      </w:r>
                      <w:proofErr w:type="spellStart"/>
                      <w:r>
                        <w:rPr>
                          <w:sz w:val="18"/>
                          <w:szCs w:val="18"/>
                        </w:rPr>
                        <w:t>Inert.mat.serviss</w:t>
                      </w:r>
                      <w:proofErr w:type="spellEnd"/>
                      <w:r w:rsidRPr="00381A2B">
                        <w:rPr>
                          <w:sz w:val="18"/>
                          <w:szCs w:val="18"/>
                        </w:rPr>
                        <w:t>”</w:t>
                      </w:r>
                      <w:r>
                        <w:rPr>
                          <w:sz w:val="18"/>
                          <w:szCs w:val="18"/>
                        </w:rPr>
                        <w:t>)</w:t>
                      </w:r>
                    </w:p>
                    <w:p w:rsidR="00A85831" w:rsidRPr="00381A2B" w:rsidRDefault="00A85831" w:rsidP="001E0852">
                      <w:pPr>
                        <w:spacing w:after="0" w:line="240" w:lineRule="auto"/>
                        <w:jc w:val="center"/>
                        <w:rPr>
                          <w:sz w:val="18"/>
                          <w:szCs w:val="18"/>
                        </w:rPr>
                      </w:pPr>
                      <w:r>
                        <w:rPr>
                          <w:sz w:val="18"/>
                          <w:szCs w:val="18"/>
                        </w:rPr>
                        <w:t>Neiegūst</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75648" behindDoc="0" locked="0" layoutInCell="1" allowOverlap="1" wp14:anchorId="4586D49A" wp14:editId="6096F382">
                <wp:simplePos x="0" y="0"/>
                <wp:positionH relativeFrom="column">
                  <wp:posOffset>1100455</wp:posOffset>
                </wp:positionH>
                <wp:positionV relativeFrom="paragraph">
                  <wp:posOffset>1591338</wp:posOffset>
                </wp:positionV>
                <wp:extent cx="525034" cy="182880"/>
                <wp:effectExtent l="0" t="0" r="66040" b="64770"/>
                <wp:wrapNone/>
                <wp:docPr id="25" name="Straight Arrow Connector 25"/>
                <wp:cNvGraphicFramePr/>
                <a:graphic xmlns:a="http://schemas.openxmlformats.org/drawingml/2006/main">
                  <a:graphicData uri="http://schemas.microsoft.com/office/word/2010/wordprocessingShape">
                    <wps:wsp>
                      <wps:cNvCnPr/>
                      <wps:spPr>
                        <a:xfrm>
                          <a:off x="0" y="0"/>
                          <a:ext cx="525034" cy="1828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7EC981" id="Straight Arrow Connector 25" o:spid="_x0000_s1026" type="#_x0000_t32" style="position:absolute;margin-left:86.65pt;margin-top:125.3pt;width:41.3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74624" behindDoc="0" locked="0" layoutInCell="1" allowOverlap="1" wp14:anchorId="1A089AB8" wp14:editId="57244C2D">
                <wp:simplePos x="0" y="0"/>
                <wp:positionH relativeFrom="margin">
                  <wp:posOffset>289256</wp:posOffset>
                </wp:positionH>
                <wp:positionV relativeFrom="paragraph">
                  <wp:posOffset>573516</wp:posOffset>
                </wp:positionV>
                <wp:extent cx="1494846" cy="699162"/>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1494846" cy="699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Pr>
                                <w:sz w:val="18"/>
                                <w:szCs w:val="18"/>
                              </w:rPr>
                              <w:t>IVN objekts</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150 000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089AB8" id="Text Box 17" o:spid="_x0000_s1032" type="#_x0000_t202" style="position:absolute;margin-left:22.8pt;margin-top:45.15pt;width:117.7pt;height:5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" filled="f" stroked="f" strokeweight=".5pt">
                <v:textbox>
                  <w:txbxContent>
                    <w:p w:rsidR="00A85831" w:rsidRPr="00381A2B" w:rsidRDefault="00A85831" w:rsidP="001E0852">
                      <w:pPr>
                        <w:spacing w:after="0" w:line="240" w:lineRule="auto"/>
                        <w:jc w:val="center"/>
                        <w:rPr>
                          <w:sz w:val="18"/>
                          <w:szCs w:val="18"/>
                        </w:rPr>
                      </w:pPr>
                      <w:r>
                        <w:rPr>
                          <w:sz w:val="18"/>
                          <w:szCs w:val="18"/>
                        </w:rPr>
                        <w:t>IVN objekts</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150 000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73600" behindDoc="0" locked="0" layoutInCell="1" allowOverlap="1" wp14:anchorId="268B3131" wp14:editId="44EAEC48">
                <wp:simplePos x="0" y="0"/>
                <wp:positionH relativeFrom="column">
                  <wp:posOffset>1472730</wp:posOffset>
                </wp:positionH>
                <wp:positionV relativeFrom="paragraph">
                  <wp:posOffset>1057524</wp:posOffset>
                </wp:positionV>
                <wp:extent cx="525034" cy="182880"/>
                <wp:effectExtent l="0" t="0" r="66040" b="64770"/>
                <wp:wrapNone/>
                <wp:docPr id="26" name="Straight Arrow Connector 26"/>
                <wp:cNvGraphicFramePr/>
                <a:graphic xmlns:a="http://schemas.openxmlformats.org/drawingml/2006/main">
                  <a:graphicData uri="http://schemas.microsoft.com/office/word/2010/wordprocessingShape">
                    <wps:wsp>
                      <wps:cNvCnPr/>
                      <wps:spPr>
                        <a:xfrm>
                          <a:off x="0" y="0"/>
                          <a:ext cx="525034" cy="1828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114137" id="Straight Arrow Connector 26" o:spid="_x0000_s1026" type="#_x0000_t32" style="position:absolute;margin-left:115.95pt;margin-top:83.25pt;width:41.3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71552" behindDoc="0" locked="0" layoutInCell="1" allowOverlap="1" wp14:anchorId="03776AF0" wp14:editId="174E386E">
                <wp:simplePos x="0" y="0"/>
                <wp:positionH relativeFrom="margin">
                  <wp:posOffset>964096</wp:posOffset>
                </wp:positionH>
                <wp:positionV relativeFrom="paragraph">
                  <wp:posOffset>-63610</wp:posOffset>
                </wp:positionV>
                <wp:extent cx="1733329" cy="69913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1733329"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Bites</w:t>
                            </w:r>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Pieņemts – 40000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 un smilts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776AF0" id="Text Box 27" o:spid="_x0000_s1033" type="#_x0000_t202" style="position:absolute;margin-left:75.9pt;margin-top:-5pt;width:136.5pt;height:55.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Bites</w:t>
                      </w:r>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Inerto materiālu serviss</w:t>
                      </w:r>
                      <w:r w:rsidRPr="00381A2B">
                        <w:rPr>
                          <w:sz w:val="18"/>
                          <w:szCs w:val="18"/>
                        </w:rPr>
                        <w:t>”</w:t>
                      </w:r>
                      <w:r>
                        <w:rPr>
                          <w:sz w:val="18"/>
                          <w:szCs w:val="18"/>
                        </w:rPr>
                        <w:t>)</w:t>
                      </w:r>
                    </w:p>
                    <w:p w:rsidR="00A85831" w:rsidRDefault="00A85831" w:rsidP="001E0852">
                      <w:pPr>
                        <w:spacing w:after="0" w:line="240" w:lineRule="auto"/>
                        <w:jc w:val="center"/>
                        <w:rPr>
                          <w:sz w:val="18"/>
                          <w:szCs w:val="18"/>
                        </w:rPr>
                      </w:pPr>
                      <w:r>
                        <w:rPr>
                          <w:sz w:val="18"/>
                          <w:szCs w:val="18"/>
                        </w:rPr>
                        <w:t>Pieņemts – 40000 m</w:t>
                      </w:r>
                      <w:r w:rsidRPr="004C0051">
                        <w:rPr>
                          <w:sz w:val="18"/>
                          <w:szCs w:val="18"/>
                          <w:vertAlign w:val="superscript"/>
                        </w:rPr>
                        <w:t>3</w:t>
                      </w:r>
                      <w:r>
                        <w:rPr>
                          <w:sz w:val="18"/>
                          <w:szCs w:val="18"/>
                        </w:rPr>
                        <w:t>/a</w:t>
                      </w:r>
                    </w:p>
                    <w:p w:rsidR="00A85831" w:rsidRPr="00381A2B" w:rsidRDefault="00A85831" w:rsidP="001E0852">
                      <w:pPr>
                        <w:spacing w:after="0" w:line="240" w:lineRule="auto"/>
                        <w:jc w:val="center"/>
                        <w:rPr>
                          <w:sz w:val="18"/>
                          <w:szCs w:val="18"/>
                        </w:rPr>
                      </w:pPr>
                      <w:r>
                        <w:rPr>
                          <w:sz w:val="18"/>
                          <w:szCs w:val="18"/>
                        </w:rPr>
                        <w:t>Smilts-grants un smilts</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72576" behindDoc="0" locked="0" layoutInCell="1" allowOverlap="1" wp14:anchorId="2ED79320" wp14:editId="1F341130">
                <wp:simplePos x="0" y="0"/>
                <wp:positionH relativeFrom="column">
                  <wp:posOffset>2339670</wp:posOffset>
                </wp:positionH>
                <wp:positionV relativeFrom="paragraph">
                  <wp:posOffset>477078</wp:posOffset>
                </wp:positionV>
                <wp:extent cx="270345" cy="150440"/>
                <wp:effectExtent l="0" t="0" r="73025" b="59690"/>
                <wp:wrapNone/>
                <wp:docPr id="28" name="Straight Arrow Connector 28"/>
                <wp:cNvGraphicFramePr/>
                <a:graphic xmlns:a="http://schemas.openxmlformats.org/drawingml/2006/main">
                  <a:graphicData uri="http://schemas.microsoft.com/office/word/2010/wordprocessingShape">
                    <wps:wsp>
                      <wps:cNvCnPr/>
                      <wps:spPr>
                        <a:xfrm>
                          <a:off x="0" y="0"/>
                          <a:ext cx="270345" cy="1504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2101FE" id="Straight Arrow Connector 28" o:spid="_x0000_s1026" type="#_x0000_t32" style="position:absolute;margin-left:184.25pt;margin-top:37.55pt;width:21.3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69504" behindDoc="0" locked="0" layoutInCell="1" allowOverlap="1" wp14:anchorId="45CB2EB3" wp14:editId="1ECB5D19">
                <wp:simplePos x="0" y="0"/>
                <wp:positionH relativeFrom="margin">
                  <wp:posOffset>2570258</wp:posOffset>
                </wp:positionH>
                <wp:positionV relativeFrom="paragraph">
                  <wp:posOffset>4738342</wp:posOffset>
                </wp:positionV>
                <wp:extent cx="397565" cy="231223"/>
                <wp:effectExtent l="38100" t="38100" r="21590" b="35560"/>
                <wp:wrapNone/>
                <wp:docPr id="29" name="Straight Arrow Connector 29"/>
                <wp:cNvGraphicFramePr/>
                <a:graphic xmlns:a="http://schemas.openxmlformats.org/drawingml/2006/main">
                  <a:graphicData uri="http://schemas.microsoft.com/office/word/2010/wordprocessingShape">
                    <wps:wsp>
                      <wps:cNvCnPr/>
                      <wps:spPr>
                        <a:xfrm flipH="1" flipV="1">
                          <a:off x="0" y="0"/>
                          <a:ext cx="397565" cy="2312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E046E0" id="Straight Arrow Connector 29" o:spid="_x0000_s1026" type="#_x0000_t32" style="position:absolute;margin-left:202.4pt;margin-top:373.1pt;width:31.3pt;height:18.2pt;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" strokecolor="red" strokeweight=".5pt">
                <v:stroke endarrow="block" joinstyle="miter"/>
                <w10:wrap anchorx="margin"/>
              </v:shape>
            </w:pict>
          </mc:Fallback>
        </mc:AlternateContent>
      </w:r>
      <w:r w:rsidR="001E0852">
        <w:rPr>
          <w:noProof/>
          <w:lang w:eastAsia="lv-LV"/>
        </w:rPr>
        <mc:AlternateContent>
          <mc:Choice Requires="wps">
            <w:drawing>
              <wp:anchor distT="0" distB="0" distL="114300" distR="114300" simplePos="0" relativeHeight="251668480" behindDoc="0" locked="0" layoutInCell="1" allowOverlap="1" wp14:anchorId="7ABF5A46" wp14:editId="19F7399A">
                <wp:simplePos x="0" y="0"/>
                <wp:positionH relativeFrom="margin">
                  <wp:posOffset>2961170</wp:posOffset>
                </wp:positionH>
                <wp:positionV relativeFrom="paragraph">
                  <wp:posOffset>3388691</wp:posOffset>
                </wp:positionV>
                <wp:extent cx="1296062" cy="50093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296062" cy="500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I”</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BF5A46" id="Text Box 30" o:spid="_x0000_s1034" type="#_x0000_t202" style="position:absolute;margin-left:233.15pt;margin-top:266.85pt;width:102.05pt;height:39.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I”</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66432" behindDoc="0" locked="0" layoutInCell="1" allowOverlap="1" wp14:anchorId="3C697A53" wp14:editId="35869087">
                <wp:simplePos x="0" y="0"/>
                <wp:positionH relativeFrom="margin">
                  <wp:posOffset>2165267</wp:posOffset>
                </wp:positionH>
                <wp:positionV relativeFrom="paragraph">
                  <wp:posOffset>3547607</wp:posOffset>
                </wp:positionV>
                <wp:extent cx="1296062" cy="50093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96062" cy="500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I”</w:t>
                            </w:r>
                          </w:p>
                          <w:p w:rsidR="00A85831" w:rsidRPr="00381A2B" w:rsidRDefault="00A85831" w:rsidP="001E0852">
                            <w:pPr>
                              <w:spacing w:after="0" w:line="240" w:lineRule="auto"/>
                              <w:jc w:val="center"/>
                              <w:rPr>
                                <w:sz w:val="18"/>
                                <w:szCs w:val="18"/>
                              </w:rPr>
                            </w:pPr>
                            <w:r>
                              <w:rPr>
                                <w:sz w:val="18"/>
                                <w:szCs w:val="18"/>
                              </w:rPr>
                              <w:t>Neiegūst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697A53" id="Text Box 31" o:spid="_x0000_s1035" type="#_x0000_t202" style="position:absolute;margin-left:170.5pt;margin-top:279.35pt;width:102.05pt;height:3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Gramzda I”</w:t>
                      </w:r>
                    </w:p>
                    <w:p w:rsidR="00A85831" w:rsidRPr="00381A2B" w:rsidRDefault="00A85831" w:rsidP="001E0852">
                      <w:pPr>
                        <w:spacing w:after="0" w:line="240" w:lineRule="auto"/>
                        <w:jc w:val="center"/>
                        <w:rPr>
                          <w:sz w:val="18"/>
                          <w:szCs w:val="18"/>
                        </w:rPr>
                      </w:pPr>
                      <w:r>
                        <w:rPr>
                          <w:sz w:val="18"/>
                          <w:szCs w:val="18"/>
                        </w:rPr>
                        <w:t>Neiegūst</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67456" behindDoc="0" locked="0" layoutInCell="1" allowOverlap="1" wp14:anchorId="066364BC" wp14:editId="2E1C4409">
                <wp:simplePos x="0" y="0"/>
                <wp:positionH relativeFrom="column">
                  <wp:posOffset>2658607</wp:posOffset>
                </wp:positionH>
                <wp:positionV relativeFrom="paragraph">
                  <wp:posOffset>3889044</wp:posOffset>
                </wp:positionV>
                <wp:extent cx="143290" cy="365346"/>
                <wp:effectExtent l="38100" t="0" r="28575" b="53975"/>
                <wp:wrapNone/>
                <wp:docPr id="32" name="Straight Arrow Connector 32"/>
                <wp:cNvGraphicFramePr/>
                <a:graphic xmlns:a="http://schemas.openxmlformats.org/drawingml/2006/main">
                  <a:graphicData uri="http://schemas.microsoft.com/office/word/2010/wordprocessingShape">
                    <wps:wsp>
                      <wps:cNvCnPr/>
                      <wps:spPr>
                        <a:xfrm flipH="1">
                          <a:off x="0" y="0"/>
                          <a:ext cx="143290" cy="3653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849485" id="Straight Arrow Connector 32" o:spid="_x0000_s1026" type="#_x0000_t32" style="position:absolute;margin-left:209.35pt;margin-top:306.2pt;width:11.3pt;height:2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65408" behindDoc="0" locked="0" layoutInCell="1" allowOverlap="1" wp14:anchorId="0D6AC88B" wp14:editId="549C239C">
                <wp:simplePos x="0" y="0"/>
                <wp:positionH relativeFrom="column">
                  <wp:posOffset>3318648</wp:posOffset>
                </wp:positionH>
                <wp:positionV relativeFrom="paragraph">
                  <wp:posOffset>3745975</wp:posOffset>
                </wp:positionV>
                <wp:extent cx="143290" cy="365346"/>
                <wp:effectExtent l="38100" t="0" r="28575" b="53975"/>
                <wp:wrapNone/>
                <wp:docPr id="33" name="Straight Arrow Connector 33"/>
                <wp:cNvGraphicFramePr/>
                <a:graphic xmlns:a="http://schemas.openxmlformats.org/drawingml/2006/main">
                  <a:graphicData uri="http://schemas.microsoft.com/office/word/2010/wordprocessingShape">
                    <wps:wsp>
                      <wps:cNvCnPr/>
                      <wps:spPr>
                        <a:xfrm flipH="1">
                          <a:off x="0" y="0"/>
                          <a:ext cx="143290" cy="3653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524DCE" id="Straight Arrow Connector 33" o:spid="_x0000_s1026" type="#_x0000_t32" style="position:absolute;margin-left:261.3pt;margin-top:294.95pt;width:11.3pt;height:2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63360" behindDoc="0" locked="0" layoutInCell="1" allowOverlap="1" wp14:anchorId="050EEA79" wp14:editId="2845CC6C">
                <wp:simplePos x="0" y="0"/>
                <wp:positionH relativeFrom="column">
                  <wp:posOffset>4183601</wp:posOffset>
                </wp:positionH>
                <wp:positionV relativeFrom="paragraph">
                  <wp:posOffset>1884238</wp:posOffset>
                </wp:positionV>
                <wp:extent cx="143290" cy="365346"/>
                <wp:effectExtent l="38100" t="0" r="28575" b="53975"/>
                <wp:wrapNone/>
                <wp:docPr id="34" name="Straight Arrow Connector 34"/>
                <wp:cNvGraphicFramePr/>
                <a:graphic xmlns:a="http://schemas.openxmlformats.org/drawingml/2006/main">
                  <a:graphicData uri="http://schemas.microsoft.com/office/word/2010/wordprocessingShape">
                    <wps:wsp>
                      <wps:cNvCnPr/>
                      <wps:spPr>
                        <a:xfrm flipH="1">
                          <a:off x="0" y="0"/>
                          <a:ext cx="143290" cy="3653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B7A28D" id="Straight Arrow Connector 34" o:spid="_x0000_s1026" type="#_x0000_t32" style="position:absolute;margin-left:329.4pt;margin-top:148.35pt;width:11.3pt;height:2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62336" behindDoc="0" locked="0" layoutInCell="1" allowOverlap="1" wp14:anchorId="18C00202" wp14:editId="1919D81A">
                <wp:simplePos x="0" y="0"/>
                <wp:positionH relativeFrom="margin">
                  <wp:posOffset>337019</wp:posOffset>
                </wp:positionH>
                <wp:positionV relativeFrom="paragraph">
                  <wp:posOffset>2012564</wp:posOffset>
                </wp:positionV>
                <wp:extent cx="1296062" cy="50093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96062" cy="500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Upītes</w:t>
                            </w:r>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CTB Karjeri</w:t>
                            </w:r>
                            <w:r w:rsidRPr="00381A2B">
                              <w:rPr>
                                <w:sz w:val="18"/>
                                <w:szCs w:val="18"/>
                              </w:rPr>
                              <w:t>”</w:t>
                            </w:r>
                            <w:r>
                              <w:rPr>
                                <w:sz w:val="18"/>
                                <w:szCs w:val="18"/>
                              </w:rPr>
                              <w:t>)</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C00202" id="Text Box 35" o:spid="_x0000_s1036" type="#_x0000_t202" style="position:absolute;margin-left:26.55pt;margin-top:158.45pt;width:102.05pt;height:3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w:t>
                      </w:r>
                      <w:r>
                        <w:rPr>
                          <w:sz w:val="18"/>
                          <w:szCs w:val="18"/>
                        </w:rPr>
                        <w:t>Upītes</w:t>
                      </w:r>
                      <w:r w:rsidRPr="00381A2B">
                        <w:rPr>
                          <w:sz w:val="18"/>
                          <w:szCs w:val="18"/>
                        </w:rPr>
                        <w:t>”</w:t>
                      </w:r>
                    </w:p>
                    <w:p w:rsidR="00A85831" w:rsidRPr="00381A2B" w:rsidRDefault="00A85831" w:rsidP="001E0852">
                      <w:pPr>
                        <w:spacing w:after="0" w:line="240" w:lineRule="auto"/>
                        <w:jc w:val="center"/>
                        <w:rPr>
                          <w:sz w:val="18"/>
                          <w:szCs w:val="18"/>
                        </w:rPr>
                      </w:pPr>
                      <w:r w:rsidRPr="00381A2B">
                        <w:rPr>
                          <w:sz w:val="18"/>
                          <w:szCs w:val="18"/>
                        </w:rPr>
                        <w:t>( “</w:t>
                      </w:r>
                      <w:r>
                        <w:rPr>
                          <w:sz w:val="18"/>
                          <w:szCs w:val="18"/>
                        </w:rPr>
                        <w:t>CTB Karjeri</w:t>
                      </w:r>
                      <w:r w:rsidRPr="00381A2B">
                        <w:rPr>
                          <w:sz w:val="18"/>
                          <w:szCs w:val="18"/>
                        </w:rPr>
                        <w:t>”</w:t>
                      </w:r>
                      <w:r>
                        <w:rPr>
                          <w:sz w:val="18"/>
                          <w:szCs w:val="18"/>
                        </w:rPr>
                        <w:t>)</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61312" behindDoc="0" locked="0" layoutInCell="1" allowOverlap="1" wp14:anchorId="0F841AF7" wp14:editId="5A0B2E13">
                <wp:simplePos x="0" y="0"/>
                <wp:positionH relativeFrom="column">
                  <wp:posOffset>1290817</wp:posOffset>
                </wp:positionH>
                <wp:positionV relativeFrom="paragraph">
                  <wp:posOffset>2481828</wp:posOffset>
                </wp:positionV>
                <wp:extent cx="278296" cy="238539"/>
                <wp:effectExtent l="0" t="0" r="64770" b="47625"/>
                <wp:wrapNone/>
                <wp:docPr id="36" name="Straight Arrow Connector 36"/>
                <wp:cNvGraphicFramePr/>
                <a:graphic xmlns:a="http://schemas.openxmlformats.org/drawingml/2006/main">
                  <a:graphicData uri="http://schemas.microsoft.com/office/word/2010/wordprocessingShape">
                    <wps:wsp>
                      <wps:cNvCnPr/>
                      <wps:spPr>
                        <a:xfrm>
                          <a:off x="0" y="0"/>
                          <a:ext cx="278296" cy="23853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C096C6A" id="Straight Arrow Connector 36" o:spid="_x0000_s1026" type="#_x0000_t32" style="position:absolute;margin-left:101.65pt;margin-top:195.4pt;width:21.9pt;height:18.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" strokecolor="red" strokeweight=".5pt">
                <v:stroke endarrow="block" joinstyle="miter"/>
              </v:shape>
            </w:pict>
          </mc:Fallback>
        </mc:AlternateContent>
      </w:r>
      <w:r w:rsidR="001E0852">
        <w:rPr>
          <w:noProof/>
          <w:lang w:eastAsia="lv-LV"/>
        </w:rPr>
        <mc:AlternateContent>
          <mc:Choice Requires="wps">
            <w:drawing>
              <wp:anchor distT="0" distB="0" distL="114300" distR="114300" simplePos="0" relativeHeight="251660288" behindDoc="0" locked="0" layoutInCell="1" allowOverlap="1" wp14:anchorId="79F37F84" wp14:editId="0D6FEB62">
                <wp:simplePos x="0" y="0"/>
                <wp:positionH relativeFrom="margin">
                  <wp:posOffset>95416</wp:posOffset>
                </wp:positionH>
                <wp:positionV relativeFrom="paragraph">
                  <wp:posOffset>2448422</wp:posOffset>
                </wp:positionV>
                <wp:extent cx="1296062" cy="50093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296062" cy="500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831" w:rsidRPr="00381A2B" w:rsidRDefault="00A85831" w:rsidP="001E0852">
                            <w:pPr>
                              <w:spacing w:after="0" w:line="240" w:lineRule="auto"/>
                              <w:jc w:val="center"/>
                              <w:rPr>
                                <w:sz w:val="18"/>
                                <w:szCs w:val="18"/>
                              </w:rPr>
                            </w:pPr>
                            <w:r w:rsidRPr="00381A2B">
                              <w:rPr>
                                <w:sz w:val="18"/>
                                <w:szCs w:val="18"/>
                              </w:rPr>
                              <w:t>“Jaunais karjers”</w:t>
                            </w:r>
                          </w:p>
                          <w:p w:rsidR="00A85831" w:rsidRPr="00381A2B" w:rsidRDefault="00A85831" w:rsidP="001E0852">
                            <w:pPr>
                              <w:spacing w:after="0" w:line="240" w:lineRule="auto"/>
                              <w:jc w:val="center"/>
                              <w:rPr>
                                <w:sz w:val="18"/>
                                <w:szCs w:val="18"/>
                              </w:rPr>
                            </w:pPr>
                            <w:r w:rsidRPr="00381A2B">
                              <w:rPr>
                                <w:sz w:val="18"/>
                                <w:szCs w:val="18"/>
                              </w:rPr>
                              <w:t>( “</w:t>
                            </w:r>
                            <w:proofErr w:type="spellStart"/>
                            <w:r w:rsidRPr="00381A2B">
                              <w:rPr>
                                <w:sz w:val="18"/>
                                <w:szCs w:val="18"/>
                              </w:rPr>
                              <w:t>Winge</w:t>
                            </w:r>
                            <w:proofErr w:type="spellEnd"/>
                            <w:r w:rsidRPr="00381A2B">
                              <w:rPr>
                                <w:sz w:val="18"/>
                                <w:szCs w:val="18"/>
                              </w:rPr>
                              <w:t xml:space="preserve"> ceļi”</w:t>
                            </w:r>
                            <w:r>
                              <w:rPr>
                                <w:sz w:val="18"/>
                                <w:szCs w:val="18"/>
                              </w:rPr>
                              <w:t>)</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F37F84" id="Text Box 37" o:spid="_x0000_s1037" type="#_x0000_t202" style="position:absolute;margin-left:7.5pt;margin-top:192.8pt;width:102.05pt;height:3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" filled="f" stroked="f" strokeweight=".5pt">
                <v:textbox>
                  <w:txbxContent>
                    <w:p w:rsidR="00A85831" w:rsidRPr="00381A2B" w:rsidRDefault="00A85831" w:rsidP="001E0852">
                      <w:pPr>
                        <w:spacing w:after="0" w:line="240" w:lineRule="auto"/>
                        <w:jc w:val="center"/>
                        <w:rPr>
                          <w:sz w:val="18"/>
                          <w:szCs w:val="18"/>
                        </w:rPr>
                      </w:pPr>
                      <w:r w:rsidRPr="00381A2B">
                        <w:rPr>
                          <w:sz w:val="18"/>
                          <w:szCs w:val="18"/>
                        </w:rPr>
                        <w:t>“Jaunais karjers”</w:t>
                      </w:r>
                    </w:p>
                    <w:p w:rsidR="00A85831" w:rsidRPr="00381A2B" w:rsidRDefault="00A85831" w:rsidP="001E0852">
                      <w:pPr>
                        <w:spacing w:after="0" w:line="240" w:lineRule="auto"/>
                        <w:jc w:val="center"/>
                        <w:rPr>
                          <w:sz w:val="18"/>
                          <w:szCs w:val="18"/>
                        </w:rPr>
                      </w:pPr>
                      <w:r w:rsidRPr="00381A2B">
                        <w:rPr>
                          <w:sz w:val="18"/>
                          <w:szCs w:val="18"/>
                        </w:rPr>
                        <w:t>( “</w:t>
                      </w:r>
                      <w:proofErr w:type="spellStart"/>
                      <w:r w:rsidRPr="00381A2B">
                        <w:rPr>
                          <w:sz w:val="18"/>
                          <w:szCs w:val="18"/>
                        </w:rPr>
                        <w:t>Winge</w:t>
                      </w:r>
                      <w:proofErr w:type="spellEnd"/>
                      <w:r w:rsidRPr="00381A2B">
                        <w:rPr>
                          <w:sz w:val="18"/>
                          <w:szCs w:val="18"/>
                        </w:rPr>
                        <w:t xml:space="preserve"> ceļi”</w:t>
                      </w:r>
                      <w:r>
                        <w:rPr>
                          <w:sz w:val="18"/>
                          <w:szCs w:val="18"/>
                        </w:rPr>
                        <w:t>)</w:t>
                      </w:r>
                    </w:p>
                    <w:p w:rsidR="00A85831" w:rsidRPr="00381A2B" w:rsidRDefault="00A85831" w:rsidP="001E0852">
                      <w:pPr>
                        <w:spacing w:after="0" w:line="240" w:lineRule="auto"/>
                        <w:jc w:val="center"/>
                        <w:rPr>
                          <w:sz w:val="18"/>
                          <w:szCs w:val="18"/>
                        </w:rPr>
                      </w:pPr>
                      <w:r w:rsidRPr="00381A2B">
                        <w:rPr>
                          <w:sz w:val="18"/>
                          <w:szCs w:val="18"/>
                        </w:rPr>
                        <w:t xml:space="preserve">Neiegūst </w:t>
                      </w:r>
                    </w:p>
                  </w:txbxContent>
                </v:textbox>
                <w10:wrap anchorx="margin"/>
              </v:shape>
            </w:pict>
          </mc:Fallback>
        </mc:AlternateContent>
      </w:r>
      <w:r w:rsidR="001E0852">
        <w:rPr>
          <w:noProof/>
          <w:lang w:eastAsia="lv-LV"/>
        </w:rPr>
        <mc:AlternateContent>
          <mc:Choice Requires="wps">
            <w:drawing>
              <wp:anchor distT="0" distB="0" distL="114300" distR="114300" simplePos="0" relativeHeight="251659264" behindDoc="0" locked="0" layoutInCell="1" allowOverlap="1" wp14:anchorId="19A5CEF8" wp14:editId="0901B4B2">
                <wp:simplePos x="0" y="0"/>
                <wp:positionH relativeFrom="column">
                  <wp:posOffset>1035657</wp:posOffset>
                </wp:positionH>
                <wp:positionV relativeFrom="paragraph">
                  <wp:posOffset>2918129</wp:posOffset>
                </wp:positionV>
                <wp:extent cx="278296" cy="238539"/>
                <wp:effectExtent l="0" t="0" r="64770" b="47625"/>
                <wp:wrapNone/>
                <wp:docPr id="38" name="Straight Arrow Connector 38"/>
                <wp:cNvGraphicFramePr/>
                <a:graphic xmlns:a="http://schemas.openxmlformats.org/drawingml/2006/main">
                  <a:graphicData uri="http://schemas.microsoft.com/office/word/2010/wordprocessingShape">
                    <wps:wsp>
                      <wps:cNvCnPr/>
                      <wps:spPr>
                        <a:xfrm>
                          <a:off x="0" y="0"/>
                          <a:ext cx="278296" cy="23853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3DAF14B" id="Straight Arrow Connector 38" o:spid="_x0000_s1026" type="#_x0000_t32" style="position:absolute;margin-left:81.55pt;margin-top:229.75pt;width:21.9pt;height:18.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" strokecolor="red" strokeweight=".5pt">
                <v:stroke endarrow="block" joinstyle="miter"/>
              </v:shape>
            </w:pict>
          </mc:Fallback>
        </mc:AlternateContent>
      </w:r>
      <w:r w:rsidR="001E0852">
        <w:rPr>
          <w:noProof/>
          <w:lang w:eastAsia="lv-LV"/>
        </w:rPr>
        <w:drawing>
          <wp:inline distT="0" distB="0" distL="0" distR="0" wp14:anchorId="217DD7C6" wp14:editId="73CB88DD">
            <wp:extent cx="5274310" cy="5289550"/>
            <wp:effectExtent l="0" t="0" r="254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5289550"/>
                    </a:xfrm>
                    <a:prstGeom prst="rect">
                      <a:avLst/>
                    </a:prstGeom>
                  </pic:spPr>
                </pic:pic>
              </a:graphicData>
            </a:graphic>
          </wp:inline>
        </w:drawing>
      </w:r>
    </w:p>
    <w:p w:rsidR="001E0852" w:rsidRDefault="001A55B8" w:rsidP="001A55B8">
      <w:pPr>
        <w:spacing w:after="0" w:line="240" w:lineRule="auto"/>
        <w:jc w:val="center"/>
        <w:rPr>
          <w:rFonts w:asciiTheme="majorHAnsi" w:hAnsiTheme="majorHAnsi" w:cstheme="majorHAnsi"/>
        </w:rPr>
      </w:pPr>
      <w:r>
        <w:rPr>
          <w:rFonts w:asciiTheme="majorHAnsi" w:hAnsiTheme="majorHAnsi" w:cstheme="majorHAnsi"/>
        </w:rPr>
        <w:t>1.1.attēls. Atradnes “Gramz</w:t>
      </w:r>
      <w:r w:rsidR="00576A5D">
        <w:rPr>
          <w:rFonts w:asciiTheme="majorHAnsi" w:hAnsiTheme="majorHAnsi" w:cstheme="majorHAnsi"/>
        </w:rPr>
        <w:t>d</w:t>
      </w:r>
      <w:r>
        <w:rPr>
          <w:rFonts w:asciiTheme="majorHAnsi" w:hAnsiTheme="majorHAnsi" w:cstheme="majorHAnsi"/>
        </w:rPr>
        <w:t xml:space="preserve">a II” un citu tuvumā esošo atradņu izvietojums </w:t>
      </w:r>
    </w:p>
    <w:p w:rsidR="00035B2A" w:rsidRDefault="00035B2A">
      <w:pPr>
        <w:rPr>
          <w:rFonts w:asciiTheme="majorHAnsi" w:hAnsiTheme="majorHAnsi" w:cstheme="majorHAnsi"/>
        </w:rPr>
      </w:pPr>
      <w:r>
        <w:rPr>
          <w:rFonts w:asciiTheme="majorHAnsi" w:hAnsiTheme="majorHAnsi" w:cstheme="majorHAnsi"/>
        </w:rPr>
        <w:br w:type="page"/>
      </w:r>
    </w:p>
    <w:p w:rsidR="00031A2C" w:rsidRDefault="00FE22CB" w:rsidP="00FE22CB">
      <w:pPr>
        <w:pStyle w:val="Heading2"/>
      </w:pPr>
      <w:bookmarkStart w:id="5" w:name="_Toc101276553"/>
      <w:r>
        <w:lastRenderedPageBreak/>
        <w:t>1.</w:t>
      </w:r>
      <w:r w:rsidR="00311521">
        <w:t>1</w:t>
      </w:r>
      <w:r>
        <w:t xml:space="preserve">. </w:t>
      </w:r>
      <w:r w:rsidR="00031A2C" w:rsidRPr="00031A2C">
        <w:t>Piesārņojošo vielu emisiju novērtējums</w:t>
      </w:r>
      <w:r w:rsidR="00F22195">
        <w:t xml:space="preserve"> </w:t>
      </w:r>
      <w:r w:rsidR="00BC45F9">
        <w:t>atradnes “</w:t>
      </w:r>
      <w:r w:rsidR="00552523">
        <w:t>Gramzda II” nekustamajos īpašumos “Meža Bites” un “Rieksti”.</w:t>
      </w:r>
      <w:bookmarkEnd w:id="5"/>
      <w:r w:rsidR="00552523">
        <w:t xml:space="preserve"> </w:t>
      </w:r>
      <w:r w:rsidR="00BC45F9">
        <w:t xml:space="preserve"> </w:t>
      </w:r>
    </w:p>
    <w:p w:rsidR="00031A2C" w:rsidRPr="00031A2C" w:rsidRDefault="00031A2C" w:rsidP="00E56221">
      <w:pPr>
        <w:spacing w:after="0" w:line="240" w:lineRule="auto"/>
        <w:jc w:val="both"/>
        <w:rPr>
          <w:rFonts w:asciiTheme="majorHAnsi" w:hAnsiTheme="majorHAnsi" w:cstheme="majorHAnsi"/>
          <w:b/>
          <w:i/>
        </w:rPr>
      </w:pPr>
    </w:p>
    <w:p w:rsidR="003464D9" w:rsidRDefault="003464D9" w:rsidP="00E56221">
      <w:pPr>
        <w:spacing w:after="0" w:line="240" w:lineRule="auto"/>
        <w:jc w:val="both"/>
        <w:rPr>
          <w:rFonts w:asciiTheme="majorHAnsi" w:hAnsiTheme="majorHAnsi" w:cstheme="majorHAnsi"/>
          <w:b/>
          <w:i/>
        </w:rPr>
      </w:pPr>
      <w:r w:rsidRPr="00EA4006">
        <w:rPr>
          <w:rFonts w:asciiTheme="majorHAnsi" w:hAnsiTheme="majorHAnsi" w:cstheme="majorHAnsi"/>
          <w:b/>
          <w:i/>
        </w:rPr>
        <w:t xml:space="preserve">Piesārņojošo vielu emisiju novērtējums no smilts </w:t>
      </w:r>
      <w:r w:rsidR="00EB0CE4">
        <w:rPr>
          <w:rFonts w:asciiTheme="majorHAnsi" w:hAnsiTheme="majorHAnsi" w:cstheme="majorHAnsi"/>
          <w:b/>
          <w:i/>
        </w:rPr>
        <w:t xml:space="preserve">un smilts-grants </w:t>
      </w:r>
      <w:r w:rsidRPr="00EA4006">
        <w:rPr>
          <w:rFonts w:asciiTheme="majorHAnsi" w:hAnsiTheme="majorHAnsi" w:cstheme="majorHAnsi"/>
          <w:b/>
          <w:i/>
        </w:rPr>
        <w:t>ieguves procesa</w:t>
      </w:r>
      <w:r w:rsidR="007F1662">
        <w:rPr>
          <w:rFonts w:asciiTheme="majorHAnsi" w:hAnsiTheme="majorHAnsi" w:cstheme="majorHAnsi"/>
          <w:b/>
          <w:i/>
        </w:rPr>
        <w:t xml:space="preserve"> un uzglabāšanas</w:t>
      </w:r>
    </w:p>
    <w:p w:rsidR="00EA4006" w:rsidRPr="00EA4006" w:rsidRDefault="00EA4006" w:rsidP="00E56221">
      <w:pPr>
        <w:spacing w:after="0" w:line="240" w:lineRule="auto"/>
        <w:jc w:val="both"/>
        <w:rPr>
          <w:rFonts w:asciiTheme="majorHAnsi" w:hAnsiTheme="majorHAnsi" w:cstheme="majorHAnsi"/>
          <w:b/>
          <w:i/>
        </w:rPr>
      </w:pPr>
    </w:p>
    <w:p w:rsidR="003464D9" w:rsidRDefault="003464D9" w:rsidP="00A2573D">
      <w:pPr>
        <w:jc w:val="both"/>
        <w:rPr>
          <w:rFonts w:asciiTheme="majorHAnsi" w:hAnsiTheme="majorHAnsi" w:cstheme="majorHAnsi"/>
        </w:rPr>
      </w:pPr>
      <w:r w:rsidRPr="006A22EE">
        <w:rPr>
          <w:rFonts w:asciiTheme="majorHAnsi" w:hAnsiTheme="majorHAnsi" w:cstheme="majorHAnsi"/>
        </w:rPr>
        <w:t xml:space="preserve">Aprēķinot piesārņojošo vielu emisiju gaisā smilts </w:t>
      </w:r>
      <w:r w:rsidR="00F967E8">
        <w:rPr>
          <w:rFonts w:asciiTheme="majorHAnsi" w:hAnsiTheme="majorHAnsi" w:cstheme="majorHAnsi"/>
        </w:rPr>
        <w:t xml:space="preserve">un smilts-grants </w:t>
      </w:r>
      <w:r w:rsidRPr="006A22EE">
        <w:rPr>
          <w:rFonts w:asciiTheme="majorHAnsi" w:hAnsiTheme="majorHAnsi" w:cstheme="majorHAnsi"/>
        </w:rPr>
        <w:t xml:space="preserve">ieguves procesā, tiek pieņemts maksimālais derīgo izrakteņu ieguves apjoms  - </w:t>
      </w:r>
      <w:r w:rsidR="009C45F9">
        <w:rPr>
          <w:rFonts w:asciiTheme="majorHAnsi" w:hAnsiTheme="majorHAnsi" w:cstheme="majorHAnsi"/>
        </w:rPr>
        <w:t>150</w:t>
      </w:r>
      <w:r w:rsidRPr="006A22EE">
        <w:rPr>
          <w:rFonts w:asciiTheme="majorHAnsi" w:hAnsiTheme="majorHAnsi" w:cstheme="majorHAnsi"/>
        </w:rPr>
        <w:t> 000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sidR="009C45F9">
        <w:rPr>
          <w:rFonts w:asciiTheme="majorHAnsi" w:hAnsiTheme="majorHAnsi" w:cstheme="majorHAnsi"/>
        </w:rPr>
        <w:t>240</w:t>
      </w:r>
      <w:r w:rsidR="00FC4BFB">
        <w:rPr>
          <w:rFonts w:asciiTheme="majorHAnsi" w:hAnsiTheme="majorHAnsi" w:cstheme="majorHAnsi"/>
        </w:rPr>
        <w:t xml:space="preserve"> 000</w:t>
      </w:r>
      <w:r w:rsidRPr="006A22EE">
        <w:rPr>
          <w:rFonts w:asciiTheme="majorHAnsi" w:hAnsiTheme="majorHAnsi" w:cstheme="majorHAnsi"/>
        </w:rPr>
        <w:t xml:space="preserve"> t derīgo izrakteņu gadā</w:t>
      </w:r>
      <w:r w:rsidR="00686B14" w:rsidRPr="006A22EE">
        <w:rPr>
          <w:rFonts w:asciiTheme="majorHAnsi" w:hAnsiTheme="majorHAnsi" w:cstheme="majorHAnsi"/>
        </w:rPr>
        <w:t xml:space="preserve">. Pirms derīgā materiāla ieguves uzsākšanas tiks noņemta </w:t>
      </w:r>
      <w:r w:rsidR="00311692">
        <w:rPr>
          <w:rFonts w:asciiTheme="majorHAnsi" w:hAnsiTheme="majorHAnsi" w:cstheme="majorHAnsi"/>
        </w:rPr>
        <w:t xml:space="preserve">nederīgā </w:t>
      </w:r>
      <w:r w:rsidR="00686B14" w:rsidRPr="006A22EE">
        <w:rPr>
          <w:rFonts w:asciiTheme="majorHAnsi" w:hAnsiTheme="majorHAnsi" w:cstheme="majorHAnsi"/>
        </w:rPr>
        <w:t xml:space="preserve">virskārta – </w:t>
      </w:r>
      <w:r w:rsidR="004540AB">
        <w:rPr>
          <w:rFonts w:asciiTheme="majorHAnsi" w:hAnsiTheme="majorHAnsi" w:cstheme="majorHAnsi"/>
        </w:rPr>
        <w:t>4000</w:t>
      </w:r>
      <w:r w:rsidR="00686B14" w:rsidRPr="006A22EE">
        <w:rPr>
          <w:rFonts w:asciiTheme="majorHAnsi" w:hAnsiTheme="majorHAnsi" w:cstheme="majorHAnsi"/>
        </w:rPr>
        <w:t xml:space="preserve"> m</w:t>
      </w:r>
      <w:r w:rsidR="00686B14" w:rsidRPr="006A22EE">
        <w:rPr>
          <w:rFonts w:asciiTheme="majorHAnsi" w:hAnsiTheme="majorHAnsi" w:cstheme="majorHAnsi"/>
          <w:vertAlign w:val="superscript"/>
        </w:rPr>
        <w:t>3</w:t>
      </w:r>
      <w:r w:rsidR="00686B14" w:rsidRPr="006A22EE">
        <w:rPr>
          <w:rFonts w:asciiTheme="majorHAnsi" w:hAnsiTheme="majorHAnsi" w:cstheme="majorHAnsi"/>
        </w:rPr>
        <w:t xml:space="preserve"> jeb </w:t>
      </w:r>
      <w:r w:rsidR="004540AB">
        <w:rPr>
          <w:rFonts w:asciiTheme="majorHAnsi" w:hAnsiTheme="majorHAnsi" w:cstheme="majorHAnsi"/>
        </w:rPr>
        <w:t xml:space="preserve">6400 </w:t>
      </w:r>
      <w:r w:rsidR="00686B14" w:rsidRPr="006A22EE">
        <w:rPr>
          <w:rFonts w:asciiTheme="majorHAnsi" w:hAnsiTheme="majorHAnsi" w:cstheme="majorHAnsi"/>
        </w:rPr>
        <w:t xml:space="preserve">t. </w:t>
      </w:r>
      <w:r w:rsidR="00B3100E">
        <w:rPr>
          <w:rFonts w:asciiTheme="majorHAnsi" w:hAnsiTheme="majorHAnsi" w:cstheme="majorHAnsi"/>
        </w:rPr>
        <w:t xml:space="preserve">Virskārtas apjoms tiek aplēsts sekojoši – viena gada laikā izstrādāt līdz </w:t>
      </w:r>
      <w:r w:rsidR="00ED576A">
        <w:rPr>
          <w:rFonts w:asciiTheme="majorHAnsi" w:hAnsiTheme="majorHAnsi" w:cstheme="majorHAnsi"/>
        </w:rPr>
        <w:t>20000</w:t>
      </w:r>
      <w:r w:rsidR="00B3100E">
        <w:rPr>
          <w:rFonts w:asciiTheme="majorHAnsi" w:hAnsiTheme="majorHAnsi" w:cstheme="majorHAnsi"/>
        </w:rPr>
        <w:t xml:space="preserve"> m</w:t>
      </w:r>
      <w:r w:rsidR="00B3100E" w:rsidRPr="00B3100E">
        <w:rPr>
          <w:rFonts w:asciiTheme="majorHAnsi" w:hAnsiTheme="majorHAnsi" w:cstheme="majorHAnsi"/>
          <w:vertAlign w:val="superscript"/>
        </w:rPr>
        <w:t>2</w:t>
      </w:r>
      <w:r w:rsidR="00B3100E">
        <w:rPr>
          <w:rFonts w:asciiTheme="majorHAnsi" w:hAnsiTheme="majorHAnsi" w:cstheme="majorHAnsi"/>
        </w:rPr>
        <w:t xml:space="preserve"> teritorijas, nederīgās virskārtas vidējais biezums saskaņā ar pases datiem – 0.</w:t>
      </w:r>
      <w:r w:rsidR="004540AB">
        <w:rPr>
          <w:rFonts w:asciiTheme="majorHAnsi" w:hAnsiTheme="majorHAnsi" w:cstheme="majorHAnsi"/>
        </w:rPr>
        <w:t>20</w:t>
      </w:r>
      <w:r w:rsidR="00B3100E">
        <w:rPr>
          <w:rFonts w:asciiTheme="majorHAnsi" w:hAnsiTheme="majorHAnsi" w:cstheme="majorHAnsi"/>
        </w:rPr>
        <w:t xml:space="preserve"> m</w:t>
      </w:r>
      <w:r w:rsidR="004540AB">
        <w:rPr>
          <w:rFonts w:asciiTheme="majorHAnsi" w:hAnsiTheme="majorHAnsi" w:cstheme="majorHAnsi"/>
        </w:rPr>
        <w:t xml:space="preserve"> “Rieksti” un 0,13 m “Meža Bites). Emisijas aprēķinos pieņemti 0,20 m.  </w:t>
      </w:r>
      <w:r w:rsidR="00310ABA">
        <w:rPr>
          <w:rFonts w:asciiTheme="majorHAnsi" w:hAnsiTheme="majorHAnsi" w:cstheme="majorHAnsi"/>
        </w:rPr>
        <w:t xml:space="preserve">Darba laika fonds – </w:t>
      </w:r>
      <w:r w:rsidR="003E1CBF">
        <w:rPr>
          <w:rFonts w:asciiTheme="majorHAnsi" w:hAnsiTheme="majorHAnsi" w:cstheme="majorHAnsi"/>
        </w:rPr>
        <w:t>~</w:t>
      </w:r>
      <w:r w:rsidR="004540AB">
        <w:rPr>
          <w:rFonts w:asciiTheme="majorHAnsi" w:hAnsiTheme="majorHAnsi" w:cstheme="majorHAnsi"/>
        </w:rPr>
        <w:t>160</w:t>
      </w:r>
      <w:r w:rsidR="00701A3A">
        <w:rPr>
          <w:rFonts w:asciiTheme="majorHAnsi" w:hAnsiTheme="majorHAnsi" w:cstheme="majorHAnsi"/>
        </w:rPr>
        <w:t> </w:t>
      </w:r>
      <w:r w:rsidR="00310ABA">
        <w:rPr>
          <w:rFonts w:asciiTheme="majorHAnsi" w:hAnsiTheme="majorHAnsi" w:cstheme="majorHAnsi"/>
        </w:rPr>
        <w:t>h/a.</w:t>
      </w:r>
    </w:p>
    <w:p w:rsidR="007F1662" w:rsidRDefault="007F1662" w:rsidP="00A2573D">
      <w:pPr>
        <w:jc w:val="both"/>
        <w:rPr>
          <w:rFonts w:asciiTheme="majorHAnsi" w:hAnsiTheme="majorHAnsi" w:cstheme="majorHAnsi"/>
        </w:rPr>
      </w:pPr>
      <w:r>
        <w:rPr>
          <w:rFonts w:asciiTheme="majorHAnsi" w:hAnsiTheme="majorHAnsi" w:cstheme="majorHAnsi"/>
        </w:rPr>
        <w:t>Uz tehnoloģisko laukumu, kur tiks veikta derīgā materiāla sijāšana, mazgāšana, uzglabāšana, plānots pārvest līdz 130 000 m</w:t>
      </w:r>
      <w:r w:rsidRPr="007F1662">
        <w:rPr>
          <w:rFonts w:asciiTheme="majorHAnsi" w:hAnsiTheme="majorHAnsi" w:cstheme="majorHAnsi"/>
          <w:vertAlign w:val="superscript"/>
        </w:rPr>
        <w:t>3</w:t>
      </w:r>
      <w:r>
        <w:rPr>
          <w:rFonts w:asciiTheme="majorHAnsi" w:hAnsiTheme="majorHAnsi" w:cstheme="majorHAnsi"/>
        </w:rPr>
        <w:t xml:space="preserve"> jeb 208 000 t iegūtā materiāla. 20 000 m</w:t>
      </w:r>
      <w:r w:rsidRPr="007F1662">
        <w:rPr>
          <w:rFonts w:asciiTheme="majorHAnsi" w:hAnsiTheme="majorHAnsi" w:cstheme="majorHAnsi"/>
          <w:vertAlign w:val="superscript"/>
        </w:rPr>
        <w:t>3</w:t>
      </w:r>
      <w:r>
        <w:rPr>
          <w:rFonts w:asciiTheme="majorHAnsi" w:hAnsiTheme="majorHAnsi" w:cstheme="majorHAnsi"/>
        </w:rPr>
        <w:t xml:space="preserve"> jeb 32000 t iegūtā materiāla izvedīs bez apstrādes no ieguves vietas. Ieguves vietā var uzglabāt līdz 5000 m</w:t>
      </w:r>
      <w:r w:rsidRPr="007F1662">
        <w:rPr>
          <w:rFonts w:asciiTheme="majorHAnsi" w:hAnsiTheme="majorHAnsi" w:cstheme="majorHAnsi"/>
          <w:vertAlign w:val="superscript"/>
        </w:rPr>
        <w:t>3</w:t>
      </w:r>
      <w:r>
        <w:rPr>
          <w:rFonts w:asciiTheme="majorHAnsi" w:hAnsiTheme="majorHAnsi" w:cstheme="majorHAnsi"/>
        </w:rPr>
        <w:t xml:space="preserve"> jeb 8000 t derīgā materiāla. </w:t>
      </w:r>
    </w:p>
    <w:p w:rsidR="00B273BC" w:rsidRPr="006A22EE" w:rsidRDefault="00B273BC" w:rsidP="00B273BC">
      <w:pPr>
        <w:spacing w:after="0" w:line="240" w:lineRule="auto"/>
        <w:jc w:val="both"/>
        <w:rPr>
          <w:rFonts w:asciiTheme="majorHAnsi" w:hAnsiTheme="majorHAnsi" w:cstheme="majorHAnsi"/>
          <w:iCs/>
        </w:rPr>
      </w:pPr>
      <w:r w:rsidRPr="006A22EE">
        <w:rPr>
          <w:rFonts w:asciiTheme="majorHAnsi" w:hAnsiTheme="majorHAnsi" w:cstheme="majorHAnsi"/>
        </w:rPr>
        <w:t xml:space="preserve">Materiāla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 </w:t>
      </w:r>
      <w:r w:rsidRPr="00D62836">
        <w:rPr>
          <w:rFonts w:asciiTheme="majorHAnsi" w:hAnsiTheme="majorHAnsi" w:cstheme="majorHAnsi"/>
          <w:iCs/>
        </w:rPr>
        <w:t>“</w:t>
      </w:r>
      <w:proofErr w:type="spellStart"/>
      <w:r w:rsidRPr="006A22EE">
        <w:rPr>
          <w:rStyle w:val="Strong"/>
          <w:rFonts w:asciiTheme="majorHAnsi" w:hAnsiTheme="majorHAnsi" w:cstheme="majorHAnsi"/>
          <w:b w:val="0"/>
          <w:iCs/>
        </w:rPr>
        <w:t>Aggregate</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Handling</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and</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Storage</w:t>
      </w:r>
      <w:proofErr w:type="spellEnd"/>
      <w:r w:rsidRPr="006A22EE">
        <w:rPr>
          <w:rStyle w:val="Strong"/>
          <w:rFonts w:asciiTheme="majorHAnsi" w:hAnsiTheme="majorHAnsi" w:cstheme="majorHAnsi"/>
          <w:b w:val="0"/>
          <w:iCs/>
        </w:rPr>
        <w:t xml:space="preserve"> Piles”</w:t>
      </w:r>
      <w:r w:rsidRPr="006738E7">
        <w:rPr>
          <w:rFonts w:asciiTheme="majorHAnsi" w:hAnsiTheme="majorHAnsi" w:cstheme="majorHAnsi"/>
          <w:iCs/>
        </w:rPr>
        <w:t>,</w:t>
      </w:r>
      <w:r w:rsidRPr="006A22EE">
        <w:rPr>
          <w:rFonts w:asciiTheme="majorHAnsi" w:hAnsiTheme="majorHAnsi" w:cstheme="majorHAnsi"/>
          <w:iCs/>
        </w:rPr>
        <w:t xml:space="preserve"> sadaļa 13.2.4. </w:t>
      </w:r>
      <w:r w:rsidR="00311521">
        <w:rPr>
          <w:rFonts w:asciiTheme="majorHAnsi" w:hAnsiTheme="majorHAnsi" w:cstheme="majorHAnsi"/>
          <w:iCs/>
        </w:rPr>
        <w:t xml:space="preserve">[1] </w:t>
      </w:r>
    </w:p>
    <w:p w:rsidR="00B273BC" w:rsidRPr="006A22EE" w:rsidRDefault="004E033E" w:rsidP="00B273BC">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erozijas faktors krautnēm (kg/t)</w:t>
      </w:r>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M- (ieža mitruma koeficients) </w:t>
      </w:r>
    </w:p>
    <w:p w:rsidR="00B273BC" w:rsidRPr="006A22EE" w:rsidRDefault="00B273BC" w:rsidP="00B273BC">
      <w:pPr>
        <w:spacing w:after="0" w:line="240" w:lineRule="auto"/>
        <w:jc w:val="both"/>
        <w:rPr>
          <w:rFonts w:asciiTheme="majorHAnsi" w:hAnsiTheme="majorHAnsi" w:cstheme="majorHAnsi"/>
          <w:i/>
          <w:iCs/>
        </w:rPr>
      </w:pPr>
    </w:p>
    <w:p w:rsidR="00B273BC" w:rsidRPr="006A22EE" w:rsidRDefault="00B273BC" w:rsidP="00B273BC">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 xml:space="preserve">sniegti </w:t>
      </w:r>
      <w:r w:rsidR="003445BC" w:rsidRPr="00311521">
        <w:rPr>
          <w:rFonts w:asciiTheme="majorHAnsi" w:hAnsiTheme="majorHAnsi" w:cstheme="majorHAnsi"/>
          <w:lang w:eastAsia="lv-LV"/>
        </w:rPr>
        <w:t>1.1.1</w:t>
      </w:r>
      <w:r w:rsidRPr="00311521">
        <w:rPr>
          <w:rFonts w:asciiTheme="majorHAnsi" w:hAnsiTheme="majorHAnsi" w:cstheme="majorHAnsi"/>
          <w:lang w:eastAsia="lv-LV"/>
        </w:rPr>
        <w:t>. tabulā.</w:t>
      </w:r>
    </w:p>
    <w:p w:rsidR="00B273BC" w:rsidRPr="006A22EE" w:rsidRDefault="00B273BC" w:rsidP="00B273BC">
      <w:pPr>
        <w:pStyle w:val="NormalWeb"/>
        <w:spacing w:before="0" w:beforeAutospacing="0" w:after="0" w:afterAutospacing="0"/>
        <w:jc w:val="both"/>
        <w:rPr>
          <w:rFonts w:asciiTheme="majorHAnsi" w:hAnsiTheme="majorHAnsi" w:cstheme="majorHAnsi"/>
          <w:sz w:val="22"/>
          <w:szCs w:val="22"/>
        </w:rPr>
      </w:pPr>
    </w:p>
    <w:p w:rsidR="00B273BC" w:rsidRPr="006A22EE" w:rsidRDefault="00B273BC" w:rsidP="00311521">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t>Emisijas faktora krautnēm parametri un to lielumi</w:t>
      </w:r>
    </w:p>
    <w:p w:rsidR="00B273BC" w:rsidRPr="00311521" w:rsidRDefault="00311521" w:rsidP="00311521">
      <w:pPr>
        <w:spacing w:after="0" w:line="240" w:lineRule="auto"/>
        <w:jc w:val="right"/>
        <w:rPr>
          <w:rFonts w:asciiTheme="majorHAnsi" w:hAnsiTheme="majorHAnsi" w:cstheme="majorHAnsi"/>
          <w:bCs/>
          <w:lang w:eastAsia="lv-LV"/>
        </w:rPr>
      </w:pPr>
      <w:r w:rsidRPr="00311521">
        <w:rPr>
          <w:rFonts w:asciiTheme="majorHAnsi" w:hAnsiTheme="majorHAnsi" w:cstheme="majorHAnsi"/>
          <w:lang w:eastAsia="lv-LV"/>
        </w:rPr>
        <w:t>1.1.1.tabula</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52"/>
        <w:gridCol w:w="1085"/>
      </w:tblGrid>
      <w:tr w:rsidR="00B273BC" w:rsidRPr="00D62836" w:rsidTr="00B3100E">
        <w:trPr>
          <w:jc w:val="center"/>
        </w:trPr>
        <w:tc>
          <w:tcPr>
            <w:tcW w:w="8452" w:type="dxa"/>
            <w:tcBorders>
              <w:top w:val="double" w:sz="4" w:space="0" w:color="auto"/>
              <w:bottom w:val="double" w:sz="4" w:space="0" w:color="auto"/>
            </w:tcBorders>
            <w:shd w:val="clear" w:color="auto" w:fill="E2EFD9" w:themeFill="accent6" w:themeFillTint="33"/>
            <w:vAlign w:val="center"/>
          </w:tcPr>
          <w:p w:rsidR="00B273BC" w:rsidRPr="00D62836" w:rsidRDefault="00B273BC" w:rsidP="00C41719">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rsidR="00B273BC" w:rsidRPr="00D62836" w:rsidRDefault="00B273BC" w:rsidP="00C41719">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B273BC" w:rsidRPr="00D62836" w:rsidTr="00B3100E">
        <w:trPr>
          <w:jc w:val="center"/>
        </w:trPr>
        <w:tc>
          <w:tcPr>
            <w:tcW w:w="8452" w:type="dxa"/>
            <w:tcBorders>
              <w:top w:val="double" w:sz="4" w:space="0" w:color="auto"/>
            </w:tcBorders>
            <w:shd w:val="clear" w:color="auto" w:fill="auto"/>
            <w:vAlign w:val="center"/>
          </w:tcPr>
          <w:p w:rsidR="00B273BC" w:rsidRPr="00D62836" w:rsidRDefault="00B273BC" w:rsidP="00C41719">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rsidR="00B273BC" w:rsidRPr="00D62836" w:rsidRDefault="00B273BC" w:rsidP="00C41719">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B273BC" w:rsidRPr="00D62836" w:rsidTr="00B3100E">
        <w:trPr>
          <w:jc w:val="center"/>
        </w:trPr>
        <w:tc>
          <w:tcPr>
            <w:tcW w:w="8452" w:type="dxa"/>
            <w:shd w:val="clear" w:color="auto" w:fill="auto"/>
            <w:vAlign w:val="center"/>
          </w:tcPr>
          <w:p w:rsidR="00B273BC" w:rsidRPr="00D62836" w:rsidRDefault="00B273BC" w:rsidP="00C41719">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rsidR="00B273BC" w:rsidRPr="00D62836" w:rsidRDefault="00B273BC" w:rsidP="00C41719">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B273BC" w:rsidRPr="00D62836" w:rsidTr="00B3100E">
        <w:trPr>
          <w:jc w:val="center"/>
        </w:trPr>
        <w:tc>
          <w:tcPr>
            <w:tcW w:w="8452" w:type="dxa"/>
            <w:shd w:val="clear" w:color="auto" w:fill="auto"/>
            <w:vAlign w:val="center"/>
          </w:tcPr>
          <w:p w:rsidR="00B273BC" w:rsidRPr="00D62836" w:rsidRDefault="00B273BC" w:rsidP="00552523">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sidR="00552523">
              <w:rPr>
                <w:rFonts w:asciiTheme="majorHAnsi" w:hAnsiTheme="majorHAnsi" w:cstheme="majorHAnsi"/>
                <w:color w:val="auto"/>
                <w:sz w:val="18"/>
                <w:szCs w:val="18"/>
              </w:rPr>
              <w:t>Liepājas</w:t>
            </w:r>
            <w:r w:rsidRPr="00D62836">
              <w:rPr>
                <w:rFonts w:asciiTheme="majorHAnsi" w:hAnsiTheme="majorHAnsi" w:cstheme="majorHAnsi"/>
                <w:color w:val="auto"/>
                <w:sz w:val="18"/>
                <w:szCs w:val="18"/>
              </w:rPr>
              <w:t xml:space="preserve"> meteoroloģisko novērojumu stacijas datiem </w:t>
            </w:r>
            <w:r w:rsidR="00B03255" w:rsidRPr="00D62836">
              <w:rPr>
                <w:rFonts w:asciiTheme="majorHAnsi" w:hAnsiTheme="majorHAnsi" w:cstheme="majorHAnsi"/>
                <w:color w:val="auto"/>
                <w:sz w:val="18"/>
                <w:szCs w:val="18"/>
              </w:rPr>
              <w:t xml:space="preserve">par </w:t>
            </w:r>
            <w:r w:rsidRPr="00D62836">
              <w:rPr>
                <w:rFonts w:asciiTheme="majorHAnsi" w:hAnsiTheme="majorHAnsi" w:cstheme="majorHAnsi"/>
                <w:color w:val="auto"/>
                <w:sz w:val="18"/>
                <w:szCs w:val="18"/>
              </w:rPr>
              <w:t>20</w:t>
            </w:r>
            <w:r w:rsidR="00B3100E">
              <w:rPr>
                <w:rFonts w:asciiTheme="majorHAnsi" w:hAnsiTheme="majorHAnsi" w:cstheme="majorHAnsi"/>
                <w:color w:val="auto"/>
                <w:sz w:val="18"/>
                <w:szCs w:val="18"/>
              </w:rPr>
              <w:t>2</w:t>
            </w:r>
            <w:r w:rsidR="00552523">
              <w:rPr>
                <w:rFonts w:asciiTheme="majorHAnsi" w:hAnsiTheme="majorHAnsi" w:cstheme="majorHAnsi"/>
                <w:color w:val="auto"/>
                <w:sz w:val="18"/>
                <w:szCs w:val="18"/>
              </w:rPr>
              <w:t>1</w:t>
            </w:r>
            <w:r w:rsidR="00B03255" w:rsidRPr="00D62836">
              <w:rPr>
                <w:rFonts w:asciiTheme="majorHAnsi" w:hAnsiTheme="majorHAnsi" w:cstheme="majorHAnsi"/>
                <w:color w:val="auto"/>
                <w:sz w:val="18"/>
                <w:szCs w:val="18"/>
              </w:rPr>
              <w:t>. gadu</w:t>
            </w:r>
            <w:r w:rsidR="00311521">
              <w:rPr>
                <w:rFonts w:asciiTheme="majorHAnsi" w:hAnsiTheme="majorHAnsi" w:cstheme="majorHAnsi"/>
                <w:color w:val="auto"/>
                <w:sz w:val="18"/>
                <w:szCs w:val="18"/>
              </w:rPr>
              <w:t xml:space="preserve"> </w:t>
            </w:r>
          </w:p>
        </w:tc>
        <w:tc>
          <w:tcPr>
            <w:tcW w:w="1085" w:type="dxa"/>
            <w:vAlign w:val="center"/>
          </w:tcPr>
          <w:p w:rsidR="00B3100E" w:rsidRPr="00B3100E" w:rsidRDefault="00B3100E" w:rsidP="00552523">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3.</w:t>
            </w:r>
            <w:r w:rsidR="00552523">
              <w:rPr>
                <w:rFonts w:asciiTheme="majorHAnsi" w:hAnsiTheme="majorHAnsi" w:cstheme="majorHAnsi"/>
                <w:color w:val="auto"/>
                <w:sz w:val="18"/>
                <w:szCs w:val="18"/>
              </w:rPr>
              <w:t>37</w:t>
            </w:r>
            <w:r w:rsidR="00B273BC" w:rsidRPr="00D62836">
              <w:rPr>
                <w:rFonts w:asciiTheme="majorHAnsi" w:hAnsiTheme="majorHAnsi" w:cstheme="majorHAnsi"/>
                <w:color w:val="auto"/>
                <w:sz w:val="18"/>
                <w:szCs w:val="18"/>
              </w:rPr>
              <w:t xml:space="preserve"> m/s</w:t>
            </w:r>
          </w:p>
        </w:tc>
      </w:tr>
      <w:tr w:rsidR="00B273BC" w:rsidRPr="00D62836" w:rsidTr="0066456F">
        <w:trPr>
          <w:trHeight w:val="227"/>
          <w:jc w:val="center"/>
        </w:trPr>
        <w:tc>
          <w:tcPr>
            <w:tcW w:w="8452" w:type="dxa"/>
            <w:shd w:val="clear" w:color="auto" w:fill="auto"/>
            <w:vAlign w:val="center"/>
          </w:tcPr>
          <w:p w:rsidR="00B273BC" w:rsidRPr="00D62836" w:rsidRDefault="00B273BC" w:rsidP="00C41719">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sidR="00311521">
              <w:rPr>
                <w:rFonts w:asciiTheme="majorHAnsi" w:hAnsiTheme="majorHAnsi" w:cstheme="majorHAnsi"/>
                <w:sz w:val="18"/>
                <w:szCs w:val="18"/>
              </w:rPr>
              <w:t xml:space="preserve"> [1]</w:t>
            </w:r>
            <w:r w:rsidRPr="00D62836">
              <w:rPr>
                <w:rFonts w:asciiTheme="majorHAnsi" w:hAnsiTheme="majorHAnsi" w:cstheme="majorHAnsi"/>
                <w:sz w:val="18"/>
                <w:szCs w:val="18"/>
              </w:rPr>
              <w:t>, vidējais rādītājs no tabulas 13.2.4-1.)</w:t>
            </w:r>
          </w:p>
        </w:tc>
        <w:tc>
          <w:tcPr>
            <w:tcW w:w="1085" w:type="dxa"/>
            <w:vAlign w:val="center"/>
          </w:tcPr>
          <w:p w:rsidR="00B273BC" w:rsidRPr="00D62836" w:rsidRDefault="006A22EE" w:rsidP="00C41719">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r w:rsidR="00B273BC" w:rsidRPr="00D62836">
              <w:rPr>
                <w:rFonts w:asciiTheme="majorHAnsi" w:hAnsiTheme="majorHAnsi" w:cstheme="majorHAnsi"/>
                <w:color w:val="auto"/>
                <w:sz w:val="18"/>
                <w:szCs w:val="18"/>
              </w:rPr>
              <w:t>%</w:t>
            </w:r>
          </w:p>
        </w:tc>
      </w:tr>
    </w:tbl>
    <w:p w:rsidR="00552E1B" w:rsidRDefault="00552E1B" w:rsidP="001042B1">
      <w:pPr>
        <w:spacing w:after="0" w:line="240" w:lineRule="auto"/>
        <w:jc w:val="both"/>
        <w:rPr>
          <w:rFonts w:asciiTheme="majorHAnsi" w:hAnsiTheme="majorHAnsi" w:cstheme="majorHAnsi"/>
        </w:rPr>
      </w:pPr>
    </w:p>
    <w:p w:rsidR="000C3695" w:rsidRPr="000C3695" w:rsidRDefault="000C3695" w:rsidP="001042B1">
      <w:pPr>
        <w:spacing w:after="0" w:line="240" w:lineRule="auto"/>
        <w:jc w:val="both"/>
        <w:rPr>
          <w:rFonts w:asciiTheme="majorHAnsi" w:hAnsiTheme="majorHAnsi" w:cstheme="majorHAnsi"/>
        </w:rPr>
      </w:pPr>
      <w:r w:rsidRPr="000C3695">
        <w:rPr>
          <w:rFonts w:asciiTheme="majorHAnsi" w:hAnsiTheme="majorHAnsi" w:cstheme="majorHAnsi"/>
        </w:rPr>
        <w:t>Emisijas faktora aprēķins</w:t>
      </w:r>
      <w:r w:rsidR="00D75E91">
        <w:rPr>
          <w:rFonts w:asciiTheme="majorHAnsi" w:hAnsiTheme="majorHAnsi" w:cstheme="majorHAnsi"/>
        </w:rPr>
        <w:t xml:space="preserve"> pārkraušanai, uzglabāšanai, pārvietošanai, ieguvei</w:t>
      </w:r>
      <w:r w:rsidRPr="000C3695">
        <w:rPr>
          <w:rFonts w:asciiTheme="majorHAnsi" w:hAnsiTheme="majorHAnsi" w:cstheme="majorHAnsi"/>
        </w:rPr>
        <w:t>:</w:t>
      </w:r>
    </w:p>
    <w:p w:rsidR="003445BC" w:rsidRPr="003445BC" w:rsidRDefault="004E033E" w:rsidP="003445BC">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3445BC" w:rsidRPr="000569E9" w:rsidRDefault="003445BC" w:rsidP="003445BC">
      <w:pPr>
        <w:spacing w:after="0" w:line="240" w:lineRule="auto"/>
        <w:rPr>
          <w:rFonts w:cstheme="minorHAnsi"/>
        </w:rPr>
      </w:pPr>
    </w:p>
    <w:p w:rsidR="000C3695" w:rsidRPr="001042B1" w:rsidRDefault="004E033E" w:rsidP="001042B1">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1042B1" w:rsidRPr="000569E9" w:rsidRDefault="001042B1" w:rsidP="001042B1">
      <w:pPr>
        <w:spacing w:after="0" w:line="240" w:lineRule="auto"/>
        <w:rPr>
          <w:rFonts w:cstheme="minorHAnsi"/>
        </w:rPr>
      </w:pPr>
    </w:p>
    <w:p w:rsidR="000C3695" w:rsidRDefault="00C52A95" w:rsidP="001042B1">
      <w:pPr>
        <w:pStyle w:val="BodyText2"/>
        <w:spacing w:after="0" w:line="240" w:lineRule="auto"/>
        <w:rPr>
          <w:rFonts w:asciiTheme="majorHAnsi" w:hAnsiTheme="majorHAnsi" w:cstheme="majorHAnsi"/>
          <w:sz w:val="22"/>
          <w:szCs w:val="22"/>
        </w:rPr>
      </w:pPr>
      <w:r w:rsidRPr="00EB5B43">
        <w:rPr>
          <w:rFonts w:asciiTheme="majorHAnsi" w:hAnsiTheme="majorHAnsi" w:cstheme="majorHAnsi"/>
          <w:sz w:val="22"/>
          <w:szCs w:val="22"/>
        </w:rPr>
        <w:lastRenderedPageBreak/>
        <w:t xml:space="preserve">Putekļu emisiju </w:t>
      </w:r>
      <w:r w:rsidR="000C3695" w:rsidRPr="00EB5B43">
        <w:rPr>
          <w:rFonts w:asciiTheme="majorHAnsi" w:hAnsiTheme="majorHAnsi" w:cstheme="majorHAnsi"/>
          <w:sz w:val="22"/>
          <w:szCs w:val="22"/>
        </w:rPr>
        <w:t xml:space="preserve">no materiāla pārkraušanas </w:t>
      </w:r>
      <w:r w:rsidRPr="00EB5B43">
        <w:rPr>
          <w:rFonts w:asciiTheme="majorHAnsi" w:hAnsiTheme="majorHAnsi" w:cstheme="majorHAnsi"/>
          <w:sz w:val="22"/>
          <w:szCs w:val="22"/>
        </w:rPr>
        <w:t>aprēķina pēc formulas:</w:t>
      </w:r>
    </w:p>
    <w:p w:rsidR="000C3695" w:rsidRPr="00EB5B43" w:rsidRDefault="004E033E" w:rsidP="000C369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0C3695" w:rsidRPr="00EB5B43" w:rsidRDefault="000C3695" w:rsidP="000C3695">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rsidR="000C3695" w:rsidRPr="00EB5B43" w:rsidRDefault="000C3695" w:rsidP="000C369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rsidR="000C3695" w:rsidRPr="00EB5B43" w:rsidRDefault="000C3695" w:rsidP="000C369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(kg/t)</w:t>
      </w:r>
    </w:p>
    <w:p w:rsidR="000C3695" w:rsidRPr="00EB5B43" w:rsidRDefault="000C3695" w:rsidP="00EB5B43">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 xml:space="preserve">m – pārkraujamā materiāla daudzums, t </w:t>
      </w:r>
    </w:p>
    <w:p w:rsidR="003464D9" w:rsidRDefault="003464D9" w:rsidP="00EB5B43">
      <w:pPr>
        <w:spacing w:after="0" w:line="240" w:lineRule="auto"/>
        <w:jc w:val="both"/>
        <w:rPr>
          <w:rFonts w:asciiTheme="majorHAnsi" w:hAnsiTheme="majorHAnsi" w:cstheme="majorHAnsi"/>
        </w:rPr>
      </w:pPr>
    </w:p>
    <w:p w:rsidR="00016128" w:rsidRDefault="00016128" w:rsidP="00EB5B43">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016128" w:rsidRPr="00EB5B43" w:rsidRDefault="004E033E" w:rsidP="00016128">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016128" w:rsidRDefault="00016128" w:rsidP="00EB5B43">
      <w:pPr>
        <w:spacing w:after="0" w:line="240" w:lineRule="auto"/>
        <w:jc w:val="both"/>
        <w:rPr>
          <w:rFonts w:asciiTheme="majorHAnsi" w:hAnsiTheme="majorHAnsi" w:cstheme="majorHAnsi"/>
        </w:rPr>
      </w:pPr>
      <w:r>
        <w:rPr>
          <w:rFonts w:asciiTheme="majorHAnsi" w:hAnsiTheme="majorHAnsi" w:cstheme="majorHAnsi"/>
        </w:rPr>
        <w:t>Kur:</w:t>
      </w:r>
    </w:p>
    <w:p w:rsidR="00016128" w:rsidRDefault="00016128" w:rsidP="00EB5B43">
      <w:pPr>
        <w:spacing w:after="0" w:line="240" w:lineRule="auto"/>
        <w:jc w:val="both"/>
        <w:rPr>
          <w:rFonts w:asciiTheme="majorHAnsi" w:hAnsiTheme="majorHAnsi" w:cstheme="majorHAnsi"/>
        </w:rPr>
      </w:pPr>
      <w:r>
        <w:rPr>
          <w:rFonts w:asciiTheme="majorHAnsi" w:hAnsiTheme="majorHAnsi" w:cstheme="majorHAnsi"/>
        </w:rPr>
        <w:t>N – darbības laiks (h/a)</w:t>
      </w:r>
    </w:p>
    <w:p w:rsidR="00016128" w:rsidRPr="00EB5B43" w:rsidRDefault="00016128" w:rsidP="00EB5B43">
      <w:pPr>
        <w:spacing w:after="0" w:line="240" w:lineRule="auto"/>
        <w:jc w:val="both"/>
        <w:rPr>
          <w:rFonts w:asciiTheme="majorHAnsi" w:hAnsiTheme="majorHAnsi" w:cstheme="majorHAnsi"/>
        </w:rPr>
      </w:pPr>
    </w:p>
    <w:p w:rsidR="00552E1B" w:rsidRDefault="005779D8" w:rsidP="003445BC">
      <w:pPr>
        <w:spacing w:after="0" w:line="240" w:lineRule="auto"/>
        <w:jc w:val="both"/>
        <w:rPr>
          <w:rFonts w:asciiTheme="majorHAnsi" w:hAnsiTheme="majorHAnsi" w:cstheme="majorHAnsi"/>
        </w:rPr>
      </w:pPr>
      <w:r w:rsidRPr="00EB5B43">
        <w:rPr>
          <w:rFonts w:asciiTheme="majorHAnsi" w:hAnsiTheme="majorHAnsi" w:cstheme="majorHAnsi"/>
        </w:rPr>
        <w:t xml:space="preserve">Aprēķinātais emisijas faktors raksturo darbības, kas saistītas ar visiem </w:t>
      </w:r>
      <w:r w:rsidR="00EB5B43" w:rsidRPr="00EB5B43">
        <w:rPr>
          <w:rFonts w:asciiTheme="majorHAnsi" w:hAnsiTheme="majorHAnsi" w:cstheme="majorHAnsi"/>
        </w:rPr>
        <w:t>mehāniskajiem procesiem – ieguvi ar ekskavatoru, pārbēršanu un iekraušanu</w:t>
      </w:r>
      <w:r w:rsidR="007F1662">
        <w:rPr>
          <w:rFonts w:asciiTheme="majorHAnsi" w:hAnsiTheme="majorHAnsi" w:cstheme="majorHAnsi"/>
        </w:rPr>
        <w:t>, izbēršanu kaudzē, uzglabāšanu</w:t>
      </w:r>
      <w:r w:rsidR="00EB5B43" w:rsidRPr="00EB5B43">
        <w:rPr>
          <w:rFonts w:asciiTheme="majorHAnsi" w:hAnsiTheme="majorHAnsi" w:cstheme="majorHAnsi"/>
        </w:rPr>
        <w:t xml:space="preserve">. </w:t>
      </w:r>
      <w:r w:rsidR="003445BC">
        <w:rPr>
          <w:rFonts w:asciiTheme="majorHAnsi" w:hAnsiTheme="majorHAnsi" w:cstheme="majorHAnsi"/>
        </w:rPr>
        <w:t xml:space="preserve">Kopējās emisijas no derīgo izrakteņu ieguves, pārvietošanas un izbēršanas </w:t>
      </w:r>
      <w:r w:rsidR="003445BC" w:rsidRPr="00311521">
        <w:rPr>
          <w:rFonts w:asciiTheme="majorHAnsi" w:hAnsiTheme="majorHAnsi" w:cstheme="majorHAnsi"/>
        </w:rPr>
        <w:t>atspoguļotas 1.1.2.tabulā.</w:t>
      </w:r>
      <w:r w:rsidR="003445BC">
        <w:rPr>
          <w:rFonts w:asciiTheme="majorHAnsi" w:hAnsiTheme="majorHAnsi" w:cstheme="majorHAnsi"/>
        </w:rPr>
        <w:t xml:space="preserve"> </w:t>
      </w:r>
    </w:p>
    <w:p w:rsidR="003723EA" w:rsidRDefault="003723EA" w:rsidP="00311521">
      <w:pPr>
        <w:spacing w:after="0" w:line="240" w:lineRule="auto"/>
        <w:jc w:val="center"/>
        <w:rPr>
          <w:rFonts w:asciiTheme="majorHAnsi" w:hAnsiTheme="majorHAnsi" w:cstheme="majorHAnsi"/>
          <w:b/>
          <w:lang w:eastAsia="lv-LV"/>
        </w:rPr>
      </w:pPr>
    </w:p>
    <w:p w:rsidR="003445BC" w:rsidRDefault="003445BC" w:rsidP="00311521">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w:t>
      </w:r>
      <w:r w:rsidR="00D75E91">
        <w:rPr>
          <w:rFonts w:asciiTheme="majorHAnsi" w:hAnsiTheme="majorHAnsi" w:cstheme="majorHAnsi"/>
          <w:b/>
          <w:lang w:eastAsia="lv-LV"/>
        </w:rPr>
        <w:t>, uzglabāšanas un pārkraušanas</w:t>
      </w:r>
      <w:r>
        <w:rPr>
          <w:rFonts w:asciiTheme="majorHAnsi" w:hAnsiTheme="majorHAnsi" w:cstheme="majorHAnsi"/>
          <w:b/>
          <w:lang w:eastAsia="lv-LV"/>
        </w:rPr>
        <w:t xml:space="preserve"> procesā radītās emisijas</w:t>
      </w:r>
    </w:p>
    <w:p w:rsidR="00311521" w:rsidRPr="00311521" w:rsidRDefault="00311521" w:rsidP="00311521">
      <w:pPr>
        <w:spacing w:after="0" w:line="240" w:lineRule="auto"/>
        <w:jc w:val="right"/>
        <w:rPr>
          <w:rFonts w:asciiTheme="majorHAnsi" w:hAnsiTheme="majorHAnsi" w:cstheme="majorHAnsi"/>
          <w:lang w:eastAsia="lv-LV"/>
        </w:rPr>
      </w:pPr>
      <w:r w:rsidRPr="00311521">
        <w:rPr>
          <w:rFonts w:asciiTheme="majorHAnsi" w:hAnsiTheme="majorHAnsi" w:cstheme="majorHAnsi"/>
          <w:lang w:eastAsia="lv-LV"/>
        </w:rPr>
        <w:t>1.1.2.tabula</w:t>
      </w:r>
    </w:p>
    <w:tbl>
      <w:tblPr>
        <w:tblW w:w="975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99"/>
        <w:gridCol w:w="993"/>
        <w:gridCol w:w="993"/>
        <w:gridCol w:w="992"/>
        <w:gridCol w:w="992"/>
        <w:gridCol w:w="992"/>
        <w:gridCol w:w="993"/>
      </w:tblGrid>
      <w:tr w:rsidR="003723EA" w:rsidRPr="003445BC" w:rsidTr="003723EA">
        <w:trPr>
          <w:jc w:val="center"/>
        </w:trPr>
        <w:tc>
          <w:tcPr>
            <w:tcW w:w="3799"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tcPr>
          <w:p w:rsidR="003723EA" w:rsidRDefault="003723EA" w:rsidP="003445BC">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Darbības stundas</w:t>
            </w:r>
          </w:p>
        </w:tc>
        <w:tc>
          <w:tcPr>
            <w:tcW w:w="993"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3723EA" w:rsidRPr="003445BC" w:rsidRDefault="003723EA" w:rsidP="003445BC">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3723EA" w:rsidRPr="003445BC" w:rsidTr="003723EA">
        <w:trPr>
          <w:jc w:val="center"/>
        </w:trPr>
        <w:tc>
          <w:tcPr>
            <w:tcW w:w="3799" w:type="dxa"/>
            <w:tcBorders>
              <w:top w:val="double" w:sz="4" w:space="0" w:color="auto"/>
            </w:tcBorders>
            <w:shd w:val="clear" w:color="auto" w:fill="auto"/>
            <w:vAlign w:val="center"/>
          </w:tcPr>
          <w:p w:rsidR="003723EA" w:rsidRPr="003445BC"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noņemšana</w:t>
            </w:r>
          </w:p>
        </w:tc>
        <w:tc>
          <w:tcPr>
            <w:tcW w:w="993" w:type="dxa"/>
            <w:tcBorders>
              <w:top w:val="double" w:sz="4" w:space="0" w:color="auto"/>
            </w:tcBorders>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w:t>
            </w:r>
          </w:p>
        </w:tc>
        <w:tc>
          <w:tcPr>
            <w:tcW w:w="993" w:type="dxa"/>
            <w:tcBorders>
              <w:top w:val="double" w:sz="4" w:space="0" w:color="auto"/>
            </w:tcBorders>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w:t>
            </w:r>
          </w:p>
        </w:tc>
        <w:tc>
          <w:tcPr>
            <w:tcW w:w="992" w:type="dxa"/>
            <w:tcBorders>
              <w:top w:val="double" w:sz="4" w:space="0" w:color="auto"/>
            </w:tcBorders>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0,00100</w:t>
            </w:r>
          </w:p>
        </w:tc>
        <w:tc>
          <w:tcPr>
            <w:tcW w:w="992" w:type="dxa"/>
            <w:tcBorders>
              <w:top w:val="double" w:sz="4" w:space="0" w:color="auto"/>
            </w:tcBorders>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0,00015</w:t>
            </w:r>
          </w:p>
        </w:tc>
        <w:tc>
          <w:tcPr>
            <w:tcW w:w="992" w:type="dxa"/>
            <w:tcBorders>
              <w:top w:val="double" w:sz="4" w:space="0" w:color="auto"/>
            </w:tcBorders>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0,00173</w:t>
            </w:r>
          </w:p>
        </w:tc>
        <w:tc>
          <w:tcPr>
            <w:tcW w:w="993" w:type="dxa"/>
            <w:tcBorders>
              <w:top w:val="double" w:sz="4" w:space="0" w:color="auto"/>
            </w:tcBorders>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0,00026</w:t>
            </w:r>
          </w:p>
        </w:tc>
      </w:tr>
      <w:tr w:rsidR="003723EA" w:rsidRPr="003445BC" w:rsidTr="003723EA">
        <w:trPr>
          <w:jc w:val="center"/>
        </w:trPr>
        <w:tc>
          <w:tcPr>
            <w:tcW w:w="3799" w:type="dxa"/>
            <w:shd w:val="clear" w:color="auto" w:fill="auto"/>
            <w:vAlign w:val="center"/>
          </w:tcPr>
          <w:p w:rsidR="003723EA" w:rsidRPr="003445BC"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pārvietošana</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0,00015</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0,00173</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0,00026</w:t>
            </w:r>
          </w:p>
        </w:tc>
      </w:tr>
      <w:tr w:rsidR="003723EA" w:rsidRPr="003445BC" w:rsidTr="003723EA">
        <w:trPr>
          <w:jc w:val="center"/>
        </w:trPr>
        <w:tc>
          <w:tcPr>
            <w:tcW w:w="3799" w:type="dxa"/>
            <w:shd w:val="clear" w:color="auto" w:fill="auto"/>
            <w:vAlign w:val="center"/>
          </w:tcPr>
          <w:p w:rsidR="003723EA"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izmantošana rekultivācijai</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0,00015</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0,00173</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0,00026</w:t>
            </w:r>
          </w:p>
        </w:tc>
      </w:tr>
      <w:tr w:rsidR="003723EA" w:rsidRPr="003445BC" w:rsidTr="003723EA">
        <w:trPr>
          <w:jc w:val="center"/>
        </w:trPr>
        <w:tc>
          <w:tcPr>
            <w:tcW w:w="3799" w:type="dxa"/>
            <w:shd w:val="clear" w:color="auto" w:fill="auto"/>
            <w:vAlign w:val="center"/>
          </w:tcPr>
          <w:p w:rsidR="003723EA"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ieguve ar ekskavatoru</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2340</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240000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0,03747</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0,00567</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0,00445</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0,00067</w:t>
            </w:r>
          </w:p>
        </w:tc>
      </w:tr>
      <w:tr w:rsidR="003723EA" w:rsidRPr="003445BC" w:rsidTr="003723EA">
        <w:trPr>
          <w:jc w:val="center"/>
        </w:trPr>
        <w:tc>
          <w:tcPr>
            <w:tcW w:w="3799" w:type="dxa"/>
            <w:shd w:val="clear" w:color="auto" w:fill="auto"/>
            <w:vAlign w:val="center"/>
          </w:tcPr>
          <w:p w:rsidR="003723EA"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izbēršana kaudzē</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312</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32000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0,00076</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0,00445</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0,00067</w:t>
            </w:r>
          </w:p>
        </w:tc>
      </w:tr>
      <w:tr w:rsidR="003723EA" w:rsidRPr="003445BC" w:rsidTr="003723EA">
        <w:trPr>
          <w:jc w:val="center"/>
        </w:trPr>
        <w:tc>
          <w:tcPr>
            <w:tcW w:w="3799" w:type="dxa"/>
            <w:shd w:val="clear" w:color="auto" w:fill="auto"/>
            <w:vAlign w:val="center"/>
          </w:tcPr>
          <w:p w:rsidR="003723EA"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iekraušana izvešanas transportā</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312</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32000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0,00076</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0,00445</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0,00067</w:t>
            </w:r>
          </w:p>
        </w:tc>
      </w:tr>
      <w:tr w:rsidR="003723EA" w:rsidRPr="003445BC" w:rsidTr="003723EA">
        <w:trPr>
          <w:jc w:val="center"/>
        </w:trPr>
        <w:tc>
          <w:tcPr>
            <w:tcW w:w="3799" w:type="dxa"/>
            <w:shd w:val="clear" w:color="auto" w:fill="auto"/>
            <w:vAlign w:val="center"/>
          </w:tcPr>
          <w:p w:rsidR="003723EA" w:rsidRDefault="003723EA" w:rsidP="00D75E91">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iekraušana pašizgāzējā</w:t>
            </w:r>
          </w:p>
        </w:tc>
        <w:tc>
          <w:tcPr>
            <w:tcW w:w="993" w:type="dxa"/>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2028</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208000</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0,03247</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0,00492</w:t>
            </w:r>
          </w:p>
        </w:tc>
        <w:tc>
          <w:tcPr>
            <w:tcW w:w="992"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0,00445</w:t>
            </w:r>
          </w:p>
        </w:tc>
        <w:tc>
          <w:tcPr>
            <w:tcW w:w="993" w:type="dxa"/>
            <w:vAlign w:val="center"/>
          </w:tcPr>
          <w:p w:rsidR="003723EA" w:rsidRDefault="003723EA" w:rsidP="00D75E9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0,00067</w:t>
            </w:r>
          </w:p>
        </w:tc>
      </w:tr>
      <w:tr w:rsidR="00E940F3" w:rsidRPr="003445BC" w:rsidTr="003723EA">
        <w:trPr>
          <w:jc w:val="center"/>
        </w:trPr>
        <w:tc>
          <w:tcPr>
            <w:tcW w:w="3799" w:type="dxa"/>
            <w:shd w:val="clear" w:color="auto" w:fill="auto"/>
            <w:vAlign w:val="center"/>
          </w:tcPr>
          <w:p w:rsidR="00E940F3" w:rsidRDefault="00E940F3" w:rsidP="00E940F3">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uzglabāšana</w:t>
            </w:r>
          </w:p>
        </w:tc>
        <w:tc>
          <w:tcPr>
            <w:tcW w:w="993" w:type="dxa"/>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8760</w:t>
            </w:r>
          </w:p>
        </w:tc>
        <w:tc>
          <w:tcPr>
            <w:tcW w:w="993" w:type="dxa"/>
            <w:vAlign w:val="center"/>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8000</w:t>
            </w:r>
          </w:p>
        </w:tc>
        <w:tc>
          <w:tcPr>
            <w:tcW w:w="992" w:type="dxa"/>
            <w:vAlign w:val="center"/>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0,00125</w:t>
            </w:r>
          </w:p>
        </w:tc>
        <w:tc>
          <w:tcPr>
            <w:tcW w:w="992" w:type="dxa"/>
            <w:vAlign w:val="center"/>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0,00019</w:t>
            </w:r>
          </w:p>
        </w:tc>
        <w:tc>
          <w:tcPr>
            <w:tcW w:w="992" w:type="dxa"/>
            <w:vAlign w:val="center"/>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3" w:type="dxa"/>
            <w:vAlign w:val="center"/>
          </w:tcPr>
          <w:p w:rsidR="00E940F3" w:rsidRDefault="00E940F3" w:rsidP="00E940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0,000006</w:t>
            </w:r>
          </w:p>
        </w:tc>
      </w:tr>
    </w:tbl>
    <w:p w:rsidR="003445BC" w:rsidRPr="001A437C" w:rsidRDefault="003445BC" w:rsidP="00EA4006">
      <w:pPr>
        <w:spacing w:after="0" w:line="240" w:lineRule="auto"/>
        <w:jc w:val="both"/>
        <w:rPr>
          <w:rFonts w:asciiTheme="majorHAnsi" w:hAnsiTheme="majorHAnsi" w:cstheme="majorHAnsi"/>
        </w:rPr>
      </w:pPr>
    </w:p>
    <w:p w:rsidR="001A437C" w:rsidRPr="004C5FF8" w:rsidRDefault="001A437C" w:rsidP="00EA4006">
      <w:pPr>
        <w:spacing w:after="0" w:line="240" w:lineRule="auto"/>
        <w:jc w:val="both"/>
        <w:rPr>
          <w:rFonts w:asciiTheme="majorHAnsi" w:hAnsiTheme="majorHAnsi" w:cstheme="majorHAnsi"/>
          <w:b/>
          <w:i/>
        </w:rPr>
      </w:pPr>
      <w:r w:rsidRPr="007F1662">
        <w:rPr>
          <w:rFonts w:asciiTheme="majorHAnsi" w:hAnsiTheme="majorHAnsi" w:cstheme="majorHAnsi"/>
          <w:b/>
          <w:i/>
        </w:rPr>
        <w:t>Derīgo izrakteņu apstrādes procesā radušos piesārņojošo vielu emisiju novērtējums</w:t>
      </w:r>
    </w:p>
    <w:p w:rsidR="00EA4006" w:rsidRPr="004C5FF8" w:rsidRDefault="00EA4006" w:rsidP="00EA4006">
      <w:pPr>
        <w:autoSpaceDE w:val="0"/>
        <w:autoSpaceDN w:val="0"/>
        <w:adjustRightInd w:val="0"/>
        <w:spacing w:after="0" w:line="240" w:lineRule="auto"/>
        <w:jc w:val="both"/>
        <w:rPr>
          <w:rFonts w:asciiTheme="majorHAnsi" w:hAnsiTheme="majorHAnsi" w:cstheme="majorHAnsi"/>
        </w:rPr>
      </w:pPr>
    </w:p>
    <w:p w:rsidR="001A437C" w:rsidRPr="004C5FF8" w:rsidRDefault="004C5FF8" w:rsidP="00EA4006">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Iegūtā derīgā materiāla apstrāde un uzglabāšana tiks veikta tehnoloģiskajā laukumā. </w:t>
      </w:r>
      <w:r w:rsidR="001A437C" w:rsidRPr="004C5FF8">
        <w:rPr>
          <w:rFonts w:asciiTheme="majorHAnsi" w:hAnsiTheme="majorHAnsi" w:cstheme="majorHAnsi"/>
        </w:rPr>
        <w:t>Piesārņojošo vielu emisijas aprēķinam no iegūtā derīgā materiāla pārstrādes procesiem (</w:t>
      </w:r>
      <w:r>
        <w:rPr>
          <w:rFonts w:asciiTheme="majorHAnsi" w:hAnsiTheme="majorHAnsi" w:cstheme="majorHAnsi"/>
        </w:rPr>
        <w:t xml:space="preserve">drupināšana, sijāšana, </w:t>
      </w:r>
      <w:r w:rsidR="005A3BF3">
        <w:rPr>
          <w:rFonts w:asciiTheme="majorHAnsi" w:hAnsiTheme="majorHAnsi" w:cstheme="majorHAnsi"/>
        </w:rPr>
        <w:t>mazgāšana</w:t>
      </w:r>
      <w:r w:rsidR="00157440" w:rsidRPr="004C5FF8">
        <w:rPr>
          <w:rFonts w:asciiTheme="majorHAnsi" w:hAnsiTheme="majorHAnsi" w:cstheme="majorHAnsi"/>
        </w:rPr>
        <w:t>, pārvietošana, kraušana</w:t>
      </w:r>
      <w:r w:rsidR="001A437C" w:rsidRPr="004C5FF8">
        <w:rPr>
          <w:rFonts w:asciiTheme="majorHAnsi" w:hAnsiTheme="majorHAnsi" w:cstheme="majorHAnsi"/>
        </w:rPr>
        <w:t xml:space="preserve">) izmantota </w:t>
      </w:r>
      <w:r w:rsidR="001A437C" w:rsidRPr="004C5FF8">
        <w:rPr>
          <w:rFonts w:asciiTheme="majorHAnsi" w:hAnsiTheme="majorHAnsi" w:cstheme="majorHAnsi"/>
          <w:i/>
          <w:iCs/>
        </w:rPr>
        <w:t xml:space="preserve">AP 42, </w:t>
      </w:r>
      <w:proofErr w:type="spellStart"/>
      <w:r w:rsidR="001A437C" w:rsidRPr="004C5FF8">
        <w:rPr>
          <w:rFonts w:asciiTheme="majorHAnsi" w:hAnsiTheme="majorHAnsi" w:cstheme="majorHAnsi"/>
          <w:i/>
          <w:iCs/>
        </w:rPr>
        <w:t>Fifth</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Edition</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Volume</w:t>
      </w:r>
      <w:proofErr w:type="spellEnd"/>
      <w:r w:rsidR="001A437C" w:rsidRPr="004C5FF8">
        <w:rPr>
          <w:rFonts w:asciiTheme="majorHAnsi" w:hAnsiTheme="majorHAnsi" w:cstheme="majorHAnsi"/>
          <w:i/>
          <w:iCs/>
        </w:rPr>
        <w:t xml:space="preserve"> I, </w:t>
      </w:r>
      <w:proofErr w:type="spellStart"/>
      <w:r w:rsidR="001A437C" w:rsidRPr="004C5FF8">
        <w:rPr>
          <w:rFonts w:asciiTheme="majorHAnsi" w:hAnsiTheme="majorHAnsi" w:cstheme="majorHAnsi"/>
          <w:i/>
          <w:iCs/>
        </w:rPr>
        <w:t>Chapter</w:t>
      </w:r>
      <w:proofErr w:type="spellEnd"/>
      <w:r w:rsidR="001A437C" w:rsidRPr="004C5FF8">
        <w:rPr>
          <w:rFonts w:asciiTheme="majorHAnsi" w:hAnsiTheme="majorHAnsi" w:cstheme="majorHAnsi"/>
          <w:i/>
          <w:iCs/>
        </w:rPr>
        <w:t xml:space="preserve"> 11, </w:t>
      </w:r>
      <w:proofErr w:type="spellStart"/>
      <w:r w:rsidR="001A437C" w:rsidRPr="004C5FF8">
        <w:rPr>
          <w:rFonts w:asciiTheme="majorHAnsi" w:hAnsiTheme="majorHAnsi" w:cstheme="majorHAnsi"/>
          <w:i/>
          <w:iCs/>
        </w:rPr>
        <w:t>Mineral</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Production</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Industry</w:t>
      </w:r>
      <w:proofErr w:type="spellEnd"/>
      <w:r w:rsidR="001A437C" w:rsidRPr="004C5FF8">
        <w:rPr>
          <w:rFonts w:asciiTheme="majorHAnsi" w:hAnsiTheme="majorHAnsi" w:cstheme="majorHAnsi"/>
          <w:i/>
          <w:iCs/>
        </w:rPr>
        <w:t xml:space="preserve"> sadaļā 11.19.2. </w:t>
      </w:r>
      <w:proofErr w:type="spellStart"/>
      <w:r w:rsidR="001A437C" w:rsidRPr="004C5FF8">
        <w:rPr>
          <w:rFonts w:asciiTheme="majorHAnsi" w:hAnsiTheme="majorHAnsi" w:cstheme="majorHAnsi"/>
          <w:i/>
          <w:iCs/>
        </w:rPr>
        <w:t>Crushed</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Stone</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Processing</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and</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Pulverized</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Mineral</w:t>
      </w:r>
      <w:proofErr w:type="spellEnd"/>
      <w:r w:rsidR="001A437C" w:rsidRPr="004C5FF8">
        <w:rPr>
          <w:rFonts w:asciiTheme="majorHAnsi" w:hAnsiTheme="majorHAnsi" w:cstheme="majorHAnsi"/>
          <w:i/>
          <w:iCs/>
        </w:rPr>
        <w:t xml:space="preserve"> </w:t>
      </w:r>
      <w:proofErr w:type="spellStart"/>
      <w:r w:rsidR="001A437C" w:rsidRPr="004C5FF8">
        <w:rPr>
          <w:rFonts w:asciiTheme="majorHAnsi" w:hAnsiTheme="majorHAnsi" w:cstheme="majorHAnsi"/>
          <w:i/>
          <w:iCs/>
        </w:rPr>
        <w:t>Processing</w:t>
      </w:r>
      <w:proofErr w:type="spellEnd"/>
      <w:r w:rsidR="001A437C" w:rsidRPr="004C5FF8">
        <w:rPr>
          <w:rFonts w:asciiTheme="majorHAnsi" w:hAnsiTheme="majorHAnsi" w:cstheme="majorHAnsi"/>
        </w:rPr>
        <w:t xml:space="preserve"> </w:t>
      </w:r>
      <w:r w:rsidR="00311521" w:rsidRPr="004C5FF8">
        <w:rPr>
          <w:rFonts w:asciiTheme="majorHAnsi" w:hAnsiTheme="majorHAnsi" w:cstheme="majorHAnsi"/>
        </w:rPr>
        <w:t xml:space="preserve">[2] </w:t>
      </w:r>
      <w:r w:rsidR="001A437C" w:rsidRPr="004C5FF8">
        <w:rPr>
          <w:rFonts w:asciiTheme="majorHAnsi" w:hAnsiTheme="majorHAnsi" w:cstheme="majorHAnsi"/>
        </w:rPr>
        <w:t>metodikas tabulā Nr. 11.19.2-1 sniegtie PM</w:t>
      </w:r>
      <w:r w:rsidR="001A437C" w:rsidRPr="004C5FF8">
        <w:rPr>
          <w:rFonts w:asciiTheme="majorHAnsi" w:hAnsiTheme="majorHAnsi" w:cstheme="majorHAnsi"/>
          <w:vertAlign w:val="subscript"/>
        </w:rPr>
        <w:t xml:space="preserve">2.5 </w:t>
      </w:r>
      <w:r w:rsidR="001A437C" w:rsidRPr="004C5FF8">
        <w:rPr>
          <w:rFonts w:asciiTheme="majorHAnsi" w:hAnsiTheme="majorHAnsi" w:cstheme="majorHAnsi"/>
        </w:rPr>
        <w:t>un PM</w:t>
      </w:r>
      <w:r w:rsidR="001A437C" w:rsidRPr="004C5FF8">
        <w:rPr>
          <w:rFonts w:asciiTheme="majorHAnsi" w:hAnsiTheme="majorHAnsi" w:cstheme="majorHAnsi"/>
          <w:vertAlign w:val="subscript"/>
        </w:rPr>
        <w:t>10</w:t>
      </w:r>
      <w:r w:rsidR="00E56221" w:rsidRPr="004C5FF8">
        <w:rPr>
          <w:rFonts w:asciiTheme="majorHAnsi" w:hAnsiTheme="majorHAnsi" w:cstheme="majorHAnsi"/>
        </w:rPr>
        <w:t xml:space="preserve"> emisiju faktori</w:t>
      </w:r>
      <w:r w:rsidR="005250DE">
        <w:rPr>
          <w:rFonts w:asciiTheme="majorHAnsi" w:hAnsiTheme="majorHAnsi" w:cstheme="majorHAnsi"/>
        </w:rPr>
        <w:t xml:space="preserve">. </w:t>
      </w:r>
      <w:r w:rsidR="001A437C" w:rsidRPr="004C5FF8">
        <w:rPr>
          <w:rFonts w:asciiTheme="majorHAnsi" w:hAnsiTheme="majorHAnsi" w:cstheme="majorHAnsi"/>
        </w:rPr>
        <w:t xml:space="preserve">Emisijas faktori pārstrādes procesiem sniegti 1.1.3.tabulā, aprēķinātais emisijas daudzums – 1.1.4.tabulā.  </w:t>
      </w:r>
      <w:r w:rsidR="00157440" w:rsidRPr="004C5FF8">
        <w:rPr>
          <w:rFonts w:asciiTheme="majorHAnsi" w:hAnsiTheme="majorHAnsi" w:cstheme="majorHAnsi"/>
        </w:rPr>
        <w:t xml:space="preserve">Izvēlētā metodika pamatojas uz apsvērumu, ka citā </w:t>
      </w:r>
      <w:r w:rsidR="00157440" w:rsidRPr="004C5FF8">
        <w:rPr>
          <w:rFonts w:asciiTheme="majorHAnsi" w:hAnsiTheme="majorHAnsi" w:cstheme="majorHAnsi"/>
          <w:i/>
          <w:iCs/>
        </w:rPr>
        <w:t xml:space="preserve">AP 42 sadaļā 11.19.1  </w:t>
      </w:r>
      <w:proofErr w:type="spellStart"/>
      <w:r w:rsidR="00157440" w:rsidRPr="004C5FF8">
        <w:rPr>
          <w:rFonts w:asciiTheme="majorHAnsi" w:hAnsiTheme="majorHAnsi" w:cstheme="majorHAnsi"/>
          <w:i/>
          <w:iCs/>
        </w:rPr>
        <w:t>Sand</w:t>
      </w:r>
      <w:proofErr w:type="spellEnd"/>
      <w:r w:rsidR="00157440" w:rsidRPr="004C5FF8">
        <w:rPr>
          <w:rFonts w:asciiTheme="majorHAnsi" w:hAnsiTheme="majorHAnsi" w:cstheme="majorHAnsi"/>
          <w:i/>
          <w:iCs/>
        </w:rPr>
        <w:t xml:space="preserve"> </w:t>
      </w:r>
      <w:proofErr w:type="spellStart"/>
      <w:r w:rsidR="00157440" w:rsidRPr="004C5FF8">
        <w:rPr>
          <w:rFonts w:asciiTheme="majorHAnsi" w:hAnsiTheme="majorHAnsi" w:cstheme="majorHAnsi"/>
          <w:i/>
          <w:iCs/>
        </w:rPr>
        <w:t>And</w:t>
      </w:r>
      <w:proofErr w:type="spellEnd"/>
      <w:r w:rsidR="00157440" w:rsidRPr="004C5FF8">
        <w:rPr>
          <w:rFonts w:asciiTheme="majorHAnsi" w:hAnsiTheme="majorHAnsi" w:cstheme="majorHAnsi"/>
          <w:i/>
          <w:iCs/>
        </w:rPr>
        <w:t xml:space="preserve"> </w:t>
      </w:r>
      <w:proofErr w:type="spellStart"/>
      <w:r w:rsidR="00157440" w:rsidRPr="004C5FF8">
        <w:rPr>
          <w:rFonts w:asciiTheme="majorHAnsi" w:hAnsiTheme="majorHAnsi" w:cstheme="majorHAnsi"/>
          <w:i/>
          <w:iCs/>
        </w:rPr>
        <w:t>Gravel</w:t>
      </w:r>
      <w:proofErr w:type="spellEnd"/>
      <w:r w:rsidR="00157440" w:rsidRPr="004C5FF8">
        <w:rPr>
          <w:rFonts w:asciiTheme="majorHAnsi" w:hAnsiTheme="majorHAnsi" w:cstheme="majorHAnsi"/>
          <w:i/>
          <w:iCs/>
        </w:rPr>
        <w:t xml:space="preserve"> </w:t>
      </w:r>
      <w:proofErr w:type="spellStart"/>
      <w:r w:rsidR="00157440" w:rsidRPr="004C5FF8">
        <w:rPr>
          <w:rFonts w:asciiTheme="majorHAnsi" w:hAnsiTheme="majorHAnsi" w:cstheme="majorHAnsi"/>
          <w:i/>
          <w:iCs/>
        </w:rPr>
        <w:t>Processing</w:t>
      </w:r>
      <w:proofErr w:type="spellEnd"/>
      <w:r w:rsidR="00157440" w:rsidRPr="004C5FF8">
        <w:rPr>
          <w:rFonts w:asciiTheme="majorHAnsi" w:hAnsiTheme="majorHAnsi" w:cstheme="majorHAnsi"/>
          <w:iCs/>
        </w:rPr>
        <w:t xml:space="preserve">, kas pēc nosaukuma teorētiski būtu piemērotāka plānotajam smilšu ieguves un apstrādes procesam, emisijas faktori ir doti smilšu žāvēšanai rotācijas krāsnīs, ko plānotās darbības ietvaros nav paredzēts veikt. </w:t>
      </w:r>
    </w:p>
    <w:p w:rsidR="001A437C" w:rsidRPr="004C5FF8" w:rsidRDefault="001A437C" w:rsidP="00EA4006">
      <w:pPr>
        <w:autoSpaceDE w:val="0"/>
        <w:autoSpaceDN w:val="0"/>
        <w:adjustRightInd w:val="0"/>
        <w:spacing w:after="0" w:line="240" w:lineRule="auto"/>
        <w:jc w:val="both"/>
        <w:rPr>
          <w:rFonts w:asciiTheme="majorHAnsi" w:hAnsiTheme="majorHAnsi" w:cstheme="majorHAnsi"/>
          <w:i/>
          <w:iCs/>
        </w:rPr>
      </w:pPr>
    </w:p>
    <w:p w:rsidR="001A437C" w:rsidRPr="004C5FF8" w:rsidRDefault="001A437C" w:rsidP="00EA4006">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Emisijas lielumi aprēķināti pēc formulas:</w:t>
      </w:r>
    </w:p>
    <w:p w:rsidR="001A437C" w:rsidRPr="004C5FF8" w:rsidRDefault="004E033E" w:rsidP="00EA4006">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1A437C" w:rsidRPr="004C5FF8" w:rsidRDefault="001A437C" w:rsidP="00EA4006">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Kur:</w:t>
      </w:r>
    </w:p>
    <w:p w:rsidR="001A437C" w:rsidRPr="004C5FF8" w:rsidRDefault="001A437C" w:rsidP="00EA4006">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 – emisijas apjoms, tonnas/gadā;</w:t>
      </w:r>
    </w:p>
    <w:p w:rsidR="001A437C" w:rsidRPr="004C5FF8" w:rsidRDefault="001A437C" w:rsidP="00EA4006">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F – emisijas faktors kg uz apstrādātā derīgā materiāla tonnas;</w:t>
      </w:r>
    </w:p>
    <w:p w:rsidR="001A437C" w:rsidRPr="004C5FF8" w:rsidRDefault="001A437C" w:rsidP="00EA4006">
      <w:pPr>
        <w:pStyle w:val="BodyText"/>
        <w:spacing w:after="0" w:line="240" w:lineRule="auto"/>
        <w:rPr>
          <w:rFonts w:asciiTheme="majorHAnsi" w:hAnsiTheme="majorHAnsi" w:cstheme="majorHAnsi"/>
        </w:rPr>
      </w:pPr>
      <w:r w:rsidRPr="004C5FF8">
        <w:rPr>
          <w:rFonts w:asciiTheme="majorHAnsi" w:hAnsiTheme="majorHAnsi" w:cstheme="majorHAnsi"/>
        </w:rPr>
        <w:t>m – apstrādātā derīgā materiāla apjoms gadā, tonnas.</w:t>
      </w:r>
    </w:p>
    <w:p w:rsidR="001A437C" w:rsidRPr="004C5FF8" w:rsidRDefault="001A437C" w:rsidP="00EA4006">
      <w:pPr>
        <w:pStyle w:val="BodyText"/>
        <w:spacing w:after="0" w:line="240" w:lineRule="auto"/>
        <w:rPr>
          <w:rFonts w:asciiTheme="majorHAnsi" w:hAnsiTheme="majorHAnsi" w:cstheme="majorHAnsi"/>
        </w:rPr>
      </w:pPr>
    </w:p>
    <w:p w:rsidR="001A437C" w:rsidRPr="004C5FF8" w:rsidRDefault="001A437C" w:rsidP="00EA4006">
      <w:pPr>
        <w:spacing w:after="0" w:line="240" w:lineRule="auto"/>
        <w:jc w:val="both"/>
        <w:rPr>
          <w:rFonts w:asciiTheme="majorHAnsi" w:hAnsiTheme="majorHAnsi" w:cstheme="majorHAnsi"/>
        </w:rPr>
      </w:pPr>
      <w:r w:rsidRPr="004C5FF8">
        <w:rPr>
          <w:rFonts w:asciiTheme="majorHAnsi" w:hAnsiTheme="majorHAnsi" w:cstheme="majorHAnsi"/>
        </w:rPr>
        <w:lastRenderedPageBreak/>
        <w:t>Emisijas intensitāti aprēķina pēc formulas:</w:t>
      </w:r>
    </w:p>
    <w:p w:rsidR="001A437C" w:rsidRPr="004C5FF8" w:rsidRDefault="004E033E" w:rsidP="00EA4006">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1A437C" w:rsidRPr="004C5FF8" w:rsidRDefault="001A437C" w:rsidP="00EA4006">
      <w:pPr>
        <w:spacing w:after="0" w:line="240" w:lineRule="auto"/>
        <w:jc w:val="both"/>
        <w:rPr>
          <w:rFonts w:asciiTheme="majorHAnsi" w:hAnsiTheme="majorHAnsi" w:cstheme="majorHAnsi"/>
        </w:rPr>
      </w:pPr>
      <w:r w:rsidRPr="004C5FF8">
        <w:rPr>
          <w:rFonts w:asciiTheme="majorHAnsi" w:hAnsiTheme="majorHAnsi" w:cstheme="majorHAnsi"/>
        </w:rPr>
        <w:t>Kur:</w:t>
      </w:r>
    </w:p>
    <w:p w:rsidR="001A437C" w:rsidRPr="004C5FF8" w:rsidRDefault="001A437C" w:rsidP="00EA4006">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1A437C" w:rsidRPr="004C5FF8" w:rsidRDefault="001A437C" w:rsidP="00EA4006">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 xml:space="preserve">Emisijas faktori </w:t>
      </w:r>
      <w:r w:rsidR="008A3CE7" w:rsidRPr="004C5FF8">
        <w:rPr>
          <w:rFonts w:asciiTheme="majorHAnsi" w:hAnsiTheme="majorHAnsi" w:cstheme="majorHAnsi"/>
          <w:b/>
          <w:bCs/>
        </w:rPr>
        <w:t>iegūtā materiāla</w:t>
      </w:r>
      <w:r w:rsidRPr="004C5FF8">
        <w:rPr>
          <w:rFonts w:asciiTheme="majorHAnsi" w:hAnsiTheme="majorHAnsi" w:cstheme="majorHAnsi"/>
          <w:b/>
          <w:bCs/>
        </w:rPr>
        <w:t xml:space="preserve"> pārstrādei</w:t>
      </w:r>
    </w:p>
    <w:p w:rsidR="00EA4006" w:rsidRPr="004C5FF8" w:rsidRDefault="00EA4006" w:rsidP="00EA4006">
      <w:pPr>
        <w:pStyle w:val="BodyText"/>
        <w:spacing w:after="0" w:line="240" w:lineRule="auto"/>
        <w:jc w:val="right"/>
        <w:rPr>
          <w:rFonts w:asciiTheme="majorHAnsi" w:hAnsiTheme="majorHAnsi" w:cstheme="majorHAnsi"/>
          <w:bCs/>
        </w:rPr>
      </w:pPr>
      <w:r w:rsidRPr="004C5FF8">
        <w:rPr>
          <w:rFonts w:asciiTheme="majorHAnsi" w:hAnsiTheme="majorHAnsi" w:cstheme="majorHAnsi"/>
        </w:rPr>
        <w:t>1.1.3. tabula</w:t>
      </w:r>
    </w:p>
    <w:tbl>
      <w:tblPr>
        <w:tblW w:w="84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807"/>
        <w:gridCol w:w="1276"/>
        <w:gridCol w:w="1326"/>
      </w:tblGrid>
      <w:tr w:rsidR="008A3CE7" w:rsidRPr="004C5FF8" w:rsidTr="00EA4006">
        <w:trPr>
          <w:jc w:val="center"/>
        </w:trPr>
        <w:tc>
          <w:tcPr>
            <w:tcW w:w="5807" w:type="dxa"/>
            <w:tcBorders>
              <w:top w:val="double" w:sz="4" w:space="0" w:color="auto"/>
              <w:bottom w:val="double" w:sz="4" w:space="0" w:color="auto"/>
            </w:tcBorders>
            <w:shd w:val="clear" w:color="auto" w:fill="E2EFD9" w:themeFill="accent6" w:themeFillTint="33"/>
            <w:vAlign w:val="center"/>
          </w:tcPr>
          <w:p w:rsidR="008A3CE7" w:rsidRPr="004C5FF8" w:rsidRDefault="008A3CE7" w:rsidP="00EA4006">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276" w:type="dxa"/>
            <w:tcBorders>
              <w:top w:val="double" w:sz="4" w:space="0" w:color="auto"/>
              <w:bottom w:val="double" w:sz="4" w:space="0" w:color="auto"/>
            </w:tcBorders>
            <w:shd w:val="clear" w:color="auto" w:fill="E2EFD9" w:themeFill="accent6" w:themeFillTint="33"/>
            <w:vAlign w:val="center"/>
          </w:tcPr>
          <w:p w:rsidR="008A3CE7" w:rsidRPr="004C5FF8" w:rsidRDefault="008A3CE7" w:rsidP="00EA4006">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xml:space="preserve"> emisijas faktors</w:t>
            </w:r>
            <w:r w:rsidRPr="004C5FF8">
              <w:rPr>
                <w:rFonts w:asciiTheme="majorHAnsi" w:hAnsiTheme="majorHAnsi" w:cstheme="majorHAnsi"/>
                <w:b/>
                <w:bCs/>
                <w:sz w:val="18"/>
                <w:szCs w:val="18"/>
                <w:vertAlign w:val="superscript"/>
              </w:rPr>
              <w:t>(1)</w:t>
            </w:r>
            <w:r w:rsidR="00C33854" w:rsidRPr="004C5FF8">
              <w:rPr>
                <w:rFonts w:asciiTheme="majorHAnsi" w:hAnsiTheme="majorHAnsi" w:cstheme="majorHAnsi"/>
                <w:b/>
                <w:bCs/>
                <w:sz w:val="18"/>
                <w:szCs w:val="18"/>
              </w:rPr>
              <w:t>, kg/t</w:t>
            </w:r>
          </w:p>
        </w:tc>
        <w:tc>
          <w:tcPr>
            <w:tcW w:w="1326" w:type="dxa"/>
            <w:tcBorders>
              <w:top w:val="double" w:sz="4" w:space="0" w:color="auto"/>
              <w:bottom w:val="double" w:sz="4" w:space="0" w:color="auto"/>
            </w:tcBorders>
            <w:shd w:val="clear" w:color="auto" w:fill="E2EFD9" w:themeFill="accent6" w:themeFillTint="33"/>
            <w:vAlign w:val="center"/>
          </w:tcPr>
          <w:p w:rsidR="008A3CE7" w:rsidRPr="004C5FF8" w:rsidRDefault="008A3CE7" w:rsidP="00EA4006">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 xml:space="preserve">2.5 </w:t>
            </w:r>
            <w:r w:rsidRPr="004C5FF8">
              <w:rPr>
                <w:rFonts w:asciiTheme="majorHAnsi" w:hAnsiTheme="majorHAnsi" w:cstheme="majorHAnsi"/>
                <w:b/>
                <w:bCs/>
                <w:sz w:val="18"/>
                <w:szCs w:val="18"/>
              </w:rPr>
              <w:t>emisijas faktors</w:t>
            </w:r>
            <w:r w:rsidR="00C33854" w:rsidRPr="004C5FF8">
              <w:rPr>
                <w:rFonts w:asciiTheme="majorHAnsi" w:hAnsiTheme="majorHAnsi" w:cstheme="majorHAnsi"/>
                <w:b/>
                <w:bCs/>
                <w:sz w:val="18"/>
                <w:szCs w:val="18"/>
              </w:rPr>
              <w:t>, kg/t</w:t>
            </w:r>
            <w:r w:rsidR="00C33854" w:rsidRPr="004C5FF8">
              <w:rPr>
                <w:rFonts w:asciiTheme="majorHAnsi" w:hAnsiTheme="majorHAnsi" w:cstheme="majorHAnsi"/>
                <w:b/>
                <w:bCs/>
                <w:sz w:val="18"/>
                <w:szCs w:val="18"/>
                <w:vertAlign w:val="superscript"/>
              </w:rPr>
              <w:t xml:space="preserve"> </w:t>
            </w:r>
          </w:p>
        </w:tc>
      </w:tr>
      <w:tr w:rsidR="008A3CE7" w:rsidRPr="004C5FF8" w:rsidTr="009A624F">
        <w:trPr>
          <w:jc w:val="center"/>
        </w:trPr>
        <w:tc>
          <w:tcPr>
            <w:tcW w:w="5807" w:type="dxa"/>
            <w:tcBorders>
              <w:top w:val="double" w:sz="4" w:space="0" w:color="auto"/>
              <w:bottom w:val="single" w:sz="4" w:space="0" w:color="auto"/>
            </w:tcBorders>
            <w:shd w:val="clear" w:color="auto" w:fill="auto"/>
            <w:vAlign w:val="center"/>
          </w:tcPr>
          <w:p w:rsidR="008A3CE7" w:rsidRPr="004C5FF8" w:rsidRDefault="00DD2234" w:rsidP="00AB0F11">
            <w:pPr>
              <w:pStyle w:val="Default"/>
              <w:rPr>
                <w:rFonts w:asciiTheme="majorHAnsi" w:hAnsiTheme="majorHAnsi" w:cstheme="majorHAnsi"/>
                <w:sz w:val="18"/>
                <w:szCs w:val="18"/>
              </w:rPr>
            </w:pPr>
            <w:r w:rsidRPr="004C5FF8">
              <w:rPr>
                <w:rFonts w:asciiTheme="majorHAnsi" w:hAnsiTheme="majorHAnsi" w:cstheme="majorHAnsi"/>
                <w:sz w:val="18"/>
                <w:szCs w:val="18"/>
              </w:rPr>
              <w:t>Pagaidu krautņu izveidošana</w:t>
            </w:r>
            <w:r w:rsidR="00625A7A" w:rsidRPr="004C5FF8">
              <w:rPr>
                <w:rFonts w:asciiTheme="majorHAnsi" w:hAnsiTheme="majorHAnsi" w:cstheme="majorHAnsi"/>
                <w:sz w:val="18"/>
                <w:szCs w:val="18"/>
              </w:rPr>
              <w:t xml:space="preserve"> (pirms sijāšanas) + pārvietošana pa tehnoloģisko līniju</w:t>
            </w:r>
            <w:r w:rsidRPr="004C5FF8">
              <w:rPr>
                <w:rFonts w:asciiTheme="majorHAnsi" w:hAnsiTheme="majorHAnsi" w:cstheme="majorHAnsi"/>
                <w:sz w:val="18"/>
                <w:szCs w:val="18"/>
              </w:rPr>
              <w:t xml:space="preserve"> </w:t>
            </w:r>
          </w:p>
        </w:tc>
        <w:tc>
          <w:tcPr>
            <w:tcW w:w="1276" w:type="dxa"/>
            <w:tcBorders>
              <w:top w:val="double" w:sz="4" w:space="0" w:color="auto"/>
              <w:bottom w:val="single" w:sz="4" w:space="0" w:color="auto"/>
            </w:tcBorders>
            <w:vAlign w:val="center"/>
          </w:tcPr>
          <w:p w:rsidR="008A3CE7" w:rsidRPr="004C5FF8" w:rsidRDefault="008A3CE7" w:rsidP="00EA4006">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0,00055</w:t>
            </w:r>
          </w:p>
        </w:tc>
        <w:tc>
          <w:tcPr>
            <w:tcW w:w="1326" w:type="dxa"/>
            <w:tcBorders>
              <w:top w:val="double" w:sz="4" w:space="0" w:color="auto"/>
              <w:bottom w:val="single" w:sz="4" w:space="0" w:color="auto"/>
            </w:tcBorders>
            <w:vAlign w:val="center"/>
          </w:tcPr>
          <w:p w:rsidR="008A3CE7" w:rsidRPr="004C5FF8" w:rsidRDefault="00C33854" w:rsidP="00EA4006">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0,0000825</w:t>
            </w:r>
            <w:r w:rsidRPr="004C5FF8">
              <w:rPr>
                <w:rFonts w:asciiTheme="majorHAnsi" w:hAnsiTheme="majorHAnsi" w:cstheme="majorHAnsi"/>
                <w:bCs/>
                <w:sz w:val="18"/>
                <w:szCs w:val="18"/>
                <w:vertAlign w:val="superscript"/>
              </w:rPr>
              <w:t>(2)</w:t>
            </w:r>
          </w:p>
        </w:tc>
      </w:tr>
      <w:tr w:rsidR="009A624F" w:rsidRPr="004C5FF8" w:rsidTr="009A624F">
        <w:trPr>
          <w:jc w:val="center"/>
        </w:trPr>
        <w:tc>
          <w:tcPr>
            <w:tcW w:w="5807" w:type="dxa"/>
            <w:tcBorders>
              <w:top w:val="single" w:sz="4" w:space="0" w:color="auto"/>
              <w:bottom w:val="single" w:sz="6" w:space="0" w:color="auto"/>
            </w:tcBorders>
            <w:shd w:val="clear" w:color="auto" w:fill="auto"/>
            <w:vAlign w:val="center"/>
          </w:tcPr>
          <w:p w:rsidR="009A624F" w:rsidRPr="004C5FF8" w:rsidRDefault="009A624F" w:rsidP="009A624F">
            <w:pPr>
              <w:pStyle w:val="Default"/>
              <w:rPr>
                <w:rFonts w:asciiTheme="majorHAnsi" w:hAnsiTheme="majorHAnsi" w:cstheme="majorHAnsi"/>
                <w:sz w:val="18"/>
                <w:szCs w:val="18"/>
              </w:rPr>
            </w:pPr>
            <w:r w:rsidRPr="004C5FF8">
              <w:rPr>
                <w:rFonts w:asciiTheme="majorHAnsi" w:hAnsiTheme="majorHAnsi" w:cstheme="majorHAnsi"/>
                <w:sz w:val="18"/>
                <w:szCs w:val="18"/>
              </w:rPr>
              <w:t>Drupināšana</w:t>
            </w:r>
          </w:p>
        </w:tc>
        <w:tc>
          <w:tcPr>
            <w:tcW w:w="1276" w:type="dxa"/>
            <w:tcBorders>
              <w:top w:val="single" w:sz="4" w:space="0" w:color="auto"/>
              <w:bottom w:val="single" w:sz="6" w:space="0" w:color="auto"/>
            </w:tcBorders>
            <w:vAlign w:val="center"/>
          </w:tcPr>
          <w:p w:rsidR="009A624F" w:rsidRPr="004C5FF8" w:rsidRDefault="009A624F" w:rsidP="009A624F">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0,0012</w:t>
            </w:r>
          </w:p>
        </w:tc>
        <w:tc>
          <w:tcPr>
            <w:tcW w:w="1326" w:type="dxa"/>
            <w:tcBorders>
              <w:top w:val="single" w:sz="4" w:space="0" w:color="auto"/>
              <w:bottom w:val="single" w:sz="6" w:space="0" w:color="auto"/>
            </w:tcBorders>
            <w:vAlign w:val="center"/>
          </w:tcPr>
          <w:p w:rsidR="009A624F" w:rsidRPr="004C5FF8" w:rsidRDefault="009A624F" w:rsidP="009A624F">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0,00018</w:t>
            </w:r>
            <w:r w:rsidRPr="004C5FF8">
              <w:rPr>
                <w:rFonts w:asciiTheme="majorHAnsi" w:hAnsiTheme="majorHAnsi" w:cstheme="majorHAnsi"/>
                <w:bCs/>
                <w:sz w:val="18"/>
                <w:szCs w:val="18"/>
                <w:vertAlign w:val="superscript"/>
              </w:rPr>
              <w:t>(2)</w:t>
            </w:r>
          </w:p>
        </w:tc>
      </w:tr>
      <w:tr w:rsidR="009A624F" w:rsidRPr="004C5FF8" w:rsidTr="009A624F">
        <w:trPr>
          <w:jc w:val="center"/>
        </w:trPr>
        <w:tc>
          <w:tcPr>
            <w:tcW w:w="5807" w:type="dxa"/>
            <w:tcBorders>
              <w:top w:val="single" w:sz="4" w:space="0" w:color="auto"/>
              <w:bottom w:val="single" w:sz="6" w:space="0" w:color="auto"/>
            </w:tcBorders>
            <w:shd w:val="clear" w:color="auto" w:fill="auto"/>
            <w:vAlign w:val="center"/>
          </w:tcPr>
          <w:p w:rsidR="009A624F" w:rsidRPr="004C5FF8" w:rsidRDefault="005250DE" w:rsidP="009A624F">
            <w:pPr>
              <w:pStyle w:val="Default"/>
              <w:rPr>
                <w:rFonts w:asciiTheme="majorHAnsi" w:hAnsiTheme="majorHAnsi" w:cstheme="majorHAnsi"/>
                <w:sz w:val="18"/>
                <w:szCs w:val="18"/>
              </w:rPr>
            </w:pPr>
            <w:r>
              <w:rPr>
                <w:rFonts w:asciiTheme="majorHAnsi" w:hAnsiTheme="majorHAnsi" w:cstheme="majorHAnsi"/>
                <w:sz w:val="18"/>
                <w:szCs w:val="18"/>
              </w:rPr>
              <w:t>Sijātājs (bezūdens)</w:t>
            </w:r>
          </w:p>
        </w:tc>
        <w:tc>
          <w:tcPr>
            <w:tcW w:w="1276" w:type="dxa"/>
            <w:tcBorders>
              <w:top w:val="single" w:sz="4" w:space="0" w:color="auto"/>
              <w:bottom w:val="single" w:sz="6" w:space="0" w:color="auto"/>
            </w:tcBorders>
            <w:vAlign w:val="center"/>
          </w:tcPr>
          <w:p w:rsidR="009A624F" w:rsidRPr="004C5FF8" w:rsidRDefault="009A624F" w:rsidP="009A624F">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0,0043</w:t>
            </w:r>
          </w:p>
        </w:tc>
        <w:tc>
          <w:tcPr>
            <w:tcW w:w="1326" w:type="dxa"/>
            <w:tcBorders>
              <w:top w:val="single" w:sz="4" w:space="0" w:color="auto"/>
              <w:bottom w:val="single" w:sz="6" w:space="0" w:color="auto"/>
            </w:tcBorders>
            <w:vAlign w:val="center"/>
          </w:tcPr>
          <w:p w:rsidR="009A624F" w:rsidRPr="004C5FF8" w:rsidRDefault="009A624F" w:rsidP="009A624F">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0,000645</w:t>
            </w:r>
            <w:r w:rsidRPr="004C5FF8">
              <w:rPr>
                <w:rFonts w:asciiTheme="majorHAnsi" w:hAnsiTheme="majorHAnsi" w:cstheme="majorHAnsi"/>
                <w:bCs/>
                <w:sz w:val="18"/>
                <w:szCs w:val="18"/>
                <w:vertAlign w:val="superscript"/>
              </w:rPr>
              <w:t>(2)</w:t>
            </w:r>
          </w:p>
        </w:tc>
      </w:tr>
      <w:tr w:rsidR="008A3CE7" w:rsidRPr="004C5FF8" w:rsidTr="009A624F">
        <w:trPr>
          <w:jc w:val="center"/>
        </w:trPr>
        <w:tc>
          <w:tcPr>
            <w:tcW w:w="5807" w:type="dxa"/>
            <w:tcBorders>
              <w:top w:val="single" w:sz="6" w:space="0" w:color="auto"/>
            </w:tcBorders>
            <w:shd w:val="clear" w:color="auto" w:fill="auto"/>
            <w:vAlign w:val="center"/>
          </w:tcPr>
          <w:p w:rsidR="008A3CE7" w:rsidRPr="004C5FF8" w:rsidRDefault="005250DE" w:rsidP="005250DE">
            <w:pPr>
              <w:pStyle w:val="BodyText"/>
              <w:spacing w:after="0" w:line="240" w:lineRule="auto"/>
              <w:rPr>
                <w:rFonts w:asciiTheme="majorHAnsi" w:hAnsiTheme="majorHAnsi" w:cstheme="majorHAnsi"/>
                <w:bCs/>
                <w:sz w:val="18"/>
                <w:szCs w:val="18"/>
              </w:rPr>
            </w:pPr>
            <w:r>
              <w:rPr>
                <w:rFonts w:asciiTheme="majorHAnsi" w:hAnsiTheme="majorHAnsi" w:cstheme="majorHAnsi"/>
                <w:bCs/>
                <w:sz w:val="18"/>
                <w:szCs w:val="18"/>
              </w:rPr>
              <w:t>Mazgāšanas (sijāšanas) iekārta</w:t>
            </w:r>
          </w:p>
        </w:tc>
        <w:tc>
          <w:tcPr>
            <w:tcW w:w="1276" w:type="dxa"/>
            <w:tcBorders>
              <w:top w:val="single" w:sz="6" w:space="0" w:color="auto"/>
            </w:tcBorders>
            <w:vAlign w:val="center"/>
          </w:tcPr>
          <w:p w:rsidR="00625A7A" w:rsidRPr="004C5FF8" w:rsidRDefault="005250DE" w:rsidP="00625A7A">
            <w:pPr>
              <w:pStyle w:val="BodyText"/>
              <w:spacing w:after="0" w:line="240" w:lineRule="auto"/>
              <w:jc w:val="center"/>
              <w:rPr>
                <w:rFonts w:asciiTheme="majorHAnsi" w:hAnsiTheme="majorHAnsi" w:cstheme="majorHAnsi"/>
                <w:sz w:val="18"/>
                <w:szCs w:val="18"/>
              </w:rPr>
            </w:pPr>
            <w:r>
              <w:rPr>
                <w:rFonts w:asciiTheme="majorHAnsi" w:hAnsiTheme="majorHAnsi" w:cstheme="majorHAnsi"/>
                <w:sz w:val="18"/>
                <w:szCs w:val="18"/>
              </w:rPr>
              <w:t>0,00037</w:t>
            </w:r>
          </w:p>
        </w:tc>
        <w:tc>
          <w:tcPr>
            <w:tcW w:w="1326" w:type="dxa"/>
            <w:tcBorders>
              <w:top w:val="single" w:sz="6" w:space="0" w:color="auto"/>
            </w:tcBorders>
            <w:vAlign w:val="center"/>
          </w:tcPr>
          <w:p w:rsidR="008A3CE7" w:rsidRPr="004C5FF8" w:rsidRDefault="00625A7A" w:rsidP="005250DE">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w:t>
            </w:r>
            <w:r w:rsidR="005250DE">
              <w:rPr>
                <w:rFonts w:asciiTheme="majorHAnsi" w:hAnsiTheme="majorHAnsi" w:cstheme="majorHAnsi"/>
                <w:sz w:val="18"/>
                <w:szCs w:val="18"/>
              </w:rPr>
              <w:t>0025</w:t>
            </w:r>
            <w:r w:rsidR="009A624F" w:rsidRPr="004C5FF8">
              <w:rPr>
                <w:rFonts w:asciiTheme="majorHAnsi" w:hAnsiTheme="majorHAnsi" w:cstheme="majorHAnsi"/>
                <w:bCs/>
                <w:sz w:val="18"/>
                <w:szCs w:val="18"/>
                <w:vertAlign w:val="superscript"/>
              </w:rPr>
              <w:t>(2)</w:t>
            </w:r>
          </w:p>
        </w:tc>
      </w:tr>
    </w:tbl>
    <w:p w:rsidR="008A3CE7" w:rsidRPr="004C5FF8" w:rsidRDefault="008A3CE7" w:rsidP="00EA4006">
      <w:pPr>
        <w:spacing w:after="0" w:line="240" w:lineRule="auto"/>
        <w:jc w:val="both"/>
        <w:rPr>
          <w:rFonts w:asciiTheme="majorHAnsi" w:hAnsiTheme="majorHAnsi" w:cstheme="majorHAnsi"/>
        </w:rPr>
      </w:pPr>
      <w:r w:rsidRPr="004C5FF8">
        <w:rPr>
          <w:rFonts w:asciiTheme="majorHAnsi" w:hAnsiTheme="majorHAnsi" w:cstheme="majorHAnsi"/>
          <w:sz w:val="18"/>
          <w:szCs w:val="18"/>
          <w:vertAlign w:val="superscript"/>
        </w:rPr>
        <w:t>(1)</w:t>
      </w:r>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 xml:space="preserve">AP 42, </w:t>
      </w:r>
      <w:proofErr w:type="spellStart"/>
      <w:r w:rsidRPr="004C5FF8">
        <w:rPr>
          <w:rFonts w:asciiTheme="majorHAnsi" w:hAnsiTheme="majorHAnsi" w:cstheme="majorHAnsi"/>
          <w:i/>
          <w:iCs/>
          <w:sz w:val="18"/>
          <w:szCs w:val="18"/>
        </w:rPr>
        <w:t>Fifth</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Edition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Volume</w:t>
      </w:r>
      <w:proofErr w:type="spellEnd"/>
      <w:r w:rsidRPr="004C5FF8">
        <w:rPr>
          <w:rFonts w:asciiTheme="majorHAnsi" w:hAnsiTheme="majorHAnsi" w:cstheme="majorHAnsi"/>
          <w:i/>
          <w:iCs/>
          <w:sz w:val="18"/>
          <w:szCs w:val="18"/>
        </w:rPr>
        <w:t xml:space="preserve"> I,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11,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Production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Industry</w:t>
      </w:r>
      <w:proofErr w:type="spellEnd"/>
      <w:r w:rsidRPr="004C5FF8">
        <w:rPr>
          <w:rFonts w:asciiTheme="majorHAnsi" w:hAnsiTheme="majorHAnsi" w:cstheme="majorHAnsi"/>
          <w:i/>
          <w:iCs/>
          <w:sz w:val="18"/>
          <w:szCs w:val="18"/>
        </w:rPr>
        <w:t xml:space="preserve"> sadaļa 11.19.2. </w:t>
      </w:r>
      <w:proofErr w:type="spellStart"/>
      <w:r w:rsidRPr="004C5FF8">
        <w:rPr>
          <w:rFonts w:asciiTheme="majorHAnsi" w:hAnsiTheme="majorHAnsi" w:cstheme="majorHAnsi"/>
          <w:i/>
          <w:iCs/>
          <w:sz w:val="18"/>
          <w:szCs w:val="18"/>
        </w:rPr>
        <w:t>Crushed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Pulverized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metodikas tabula Nr. 11.19.2-1</w:t>
      </w:r>
    </w:p>
    <w:p w:rsidR="001A437C" w:rsidRPr="004C5FF8" w:rsidRDefault="001A437C" w:rsidP="00EA4006">
      <w:pPr>
        <w:pStyle w:val="BodyText"/>
        <w:spacing w:after="0" w:line="240" w:lineRule="auto"/>
        <w:rPr>
          <w:rFonts w:asciiTheme="majorHAnsi" w:hAnsiTheme="majorHAnsi" w:cstheme="majorHAnsi"/>
          <w:sz w:val="18"/>
          <w:szCs w:val="18"/>
        </w:rPr>
      </w:pPr>
      <w:r w:rsidRPr="004C5FF8">
        <w:rPr>
          <w:rFonts w:asciiTheme="majorHAnsi" w:hAnsiTheme="majorHAnsi" w:cstheme="majorHAnsi"/>
          <w:sz w:val="18"/>
          <w:szCs w:val="18"/>
          <w:vertAlign w:val="superscript"/>
        </w:rPr>
        <w:t>(</w:t>
      </w:r>
      <w:r w:rsidR="008A3CE7" w:rsidRPr="004C5FF8">
        <w:rPr>
          <w:rFonts w:asciiTheme="majorHAnsi" w:hAnsiTheme="majorHAnsi" w:cstheme="majorHAnsi"/>
          <w:sz w:val="18"/>
          <w:szCs w:val="18"/>
          <w:vertAlign w:val="superscript"/>
        </w:rPr>
        <w:t>2</w:t>
      </w:r>
      <w:r w:rsidRPr="004C5FF8">
        <w:rPr>
          <w:rFonts w:asciiTheme="majorHAnsi" w:hAnsiTheme="majorHAnsi" w:cstheme="majorHAnsi"/>
          <w:sz w:val="18"/>
          <w:szCs w:val="18"/>
          <w:vertAlign w:val="superscript"/>
        </w:rPr>
        <w:t>)</w:t>
      </w:r>
      <w:r w:rsidRPr="004C5FF8">
        <w:rPr>
          <w:rFonts w:asciiTheme="majorHAnsi" w:hAnsiTheme="majorHAnsi" w:cstheme="majorHAnsi"/>
          <w:i/>
          <w:iCs/>
          <w:sz w:val="18"/>
          <w:szCs w:val="18"/>
        </w:rPr>
        <w:t xml:space="preserve"> PM</w:t>
      </w:r>
      <w:r w:rsidRPr="004C5FF8">
        <w:rPr>
          <w:rFonts w:asciiTheme="majorHAnsi" w:hAnsiTheme="majorHAnsi" w:cstheme="majorHAnsi"/>
          <w:i/>
          <w:iCs/>
          <w:sz w:val="18"/>
          <w:szCs w:val="18"/>
          <w:vertAlign w:val="subscript"/>
        </w:rPr>
        <w:t xml:space="preserve">2.5 </w:t>
      </w:r>
      <w:r w:rsidRPr="004C5FF8">
        <w:rPr>
          <w:rFonts w:asciiTheme="majorHAnsi" w:hAnsiTheme="majorHAnsi" w:cstheme="majorHAnsi"/>
          <w:i/>
          <w:iCs/>
          <w:sz w:val="18"/>
          <w:szCs w:val="18"/>
        </w:rPr>
        <w:t>emisijas faktors aprēķināts, pamatojoties uz PM</w:t>
      </w:r>
      <w:r w:rsidRPr="004C5FF8">
        <w:rPr>
          <w:rFonts w:asciiTheme="majorHAnsi" w:hAnsiTheme="majorHAnsi" w:cstheme="majorHAnsi"/>
          <w:i/>
          <w:iCs/>
          <w:sz w:val="18"/>
          <w:szCs w:val="18"/>
          <w:vertAlign w:val="subscript"/>
        </w:rPr>
        <w:t>2.5</w:t>
      </w:r>
      <w:r w:rsidRPr="004C5FF8">
        <w:rPr>
          <w:rFonts w:asciiTheme="majorHAnsi" w:hAnsiTheme="majorHAnsi" w:cstheme="majorHAnsi"/>
          <w:i/>
          <w:iCs/>
          <w:sz w:val="18"/>
          <w:szCs w:val="18"/>
        </w:rPr>
        <w:t>/PM</w:t>
      </w:r>
      <w:r w:rsidRPr="004C5FF8">
        <w:rPr>
          <w:rFonts w:asciiTheme="majorHAnsi" w:hAnsiTheme="majorHAnsi" w:cstheme="majorHAnsi"/>
          <w:i/>
          <w:iCs/>
          <w:sz w:val="18"/>
          <w:szCs w:val="18"/>
          <w:vertAlign w:val="subscript"/>
        </w:rPr>
        <w:t>10</w:t>
      </w:r>
      <w:r w:rsidRPr="004C5FF8">
        <w:rPr>
          <w:rFonts w:asciiTheme="majorHAnsi" w:hAnsiTheme="majorHAnsi" w:cstheme="majorHAnsi"/>
          <w:i/>
          <w:iCs/>
          <w:sz w:val="18"/>
          <w:szCs w:val="18"/>
        </w:rPr>
        <w:t xml:space="preserve"> proporciju (0.15), kas ir norādīta derīgo izrakteņu pārkraušanas darbiem ASV Vides aizsardzības aģentūras izstrādātā metodikā “</w:t>
      </w:r>
      <w:proofErr w:type="spellStart"/>
      <w:r w:rsidRPr="004C5FF8">
        <w:rPr>
          <w:rFonts w:asciiTheme="majorHAnsi" w:hAnsiTheme="majorHAnsi" w:cstheme="majorHAnsi"/>
          <w:i/>
          <w:iCs/>
          <w:sz w:val="18"/>
          <w:szCs w:val="18"/>
        </w:rPr>
        <w:t>Compilation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of</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Air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Pollutant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 xml:space="preserve">”, AP 42,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13, </w:t>
      </w:r>
      <w:hyperlink r:id="rId13" w:history="1">
        <w:proofErr w:type="spellStart"/>
        <w:r w:rsidRPr="004C5FF8">
          <w:rPr>
            <w:rStyle w:val="Strong"/>
            <w:rFonts w:asciiTheme="majorHAnsi" w:hAnsiTheme="majorHAnsi" w:cstheme="majorHAnsi"/>
            <w:b w:val="0"/>
            <w:i/>
            <w:iCs/>
            <w:sz w:val="18"/>
            <w:szCs w:val="18"/>
          </w:rPr>
          <w:t>Miscellaneous</w:t>
        </w:r>
        <w:proofErr w:type="spellEnd"/>
        <w:r w:rsidRPr="004C5FF8">
          <w:rPr>
            <w:rStyle w:val="Strong"/>
            <w:rFonts w:asciiTheme="majorHAnsi" w:hAnsiTheme="majorHAnsi" w:cstheme="majorHAnsi"/>
            <w:b w:val="0"/>
            <w:i/>
            <w:iCs/>
            <w:sz w:val="18"/>
            <w:szCs w:val="18"/>
          </w:rPr>
          <w:t xml:space="preserve"> </w:t>
        </w:r>
        <w:proofErr w:type="spellStart"/>
        <w:r w:rsidRPr="004C5FF8">
          <w:rPr>
            <w:rStyle w:val="Strong"/>
            <w:rFonts w:asciiTheme="majorHAnsi" w:hAnsiTheme="majorHAnsi" w:cstheme="majorHAnsi"/>
            <w:b w:val="0"/>
            <w:i/>
            <w:iCs/>
            <w:sz w:val="18"/>
            <w:szCs w:val="18"/>
          </w:rPr>
          <w:t>Sources</w:t>
        </w:r>
        <w:proofErr w:type="spellEnd"/>
      </w:hyperlink>
      <w:r w:rsidRPr="004C5FF8">
        <w:rPr>
          <w:rFonts w:asciiTheme="majorHAnsi" w:hAnsiTheme="majorHAnsi" w:cstheme="majorHAnsi"/>
          <w:b/>
          <w:bCs/>
          <w:i/>
          <w:iCs/>
          <w:sz w:val="18"/>
          <w:szCs w:val="18"/>
        </w:rPr>
        <w:t>,</w:t>
      </w:r>
      <w:r w:rsidRPr="004C5FF8">
        <w:rPr>
          <w:rFonts w:asciiTheme="majorHAnsi" w:hAnsiTheme="majorHAnsi" w:cstheme="majorHAnsi"/>
          <w:i/>
          <w:iCs/>
          <w:sz w:val="18"/>
          <w:szCs w:val="18"/>
        </w:rPr>
        <w:t xml:space="preserve">  sadaļā 13.2.4. “13.2.4 </w:t>
      </w:r>
      <w:proofErr w:type="spellStart"/>
      <w:r w:rsidRPr="004C5FF8">
        <w:rPr>
          <w:rFonts w:asciiTheme="majorHAnsi" w:hAnsiTheme="majorHAnsi" w:cstheme="majorHAnsi"/>
          <w:i/>
          <w:iCs/>
          <w:sz w:val="18"/>
          <w:szCs w:val="18"/>
        </w:rPr>
        <w:t>Aggregate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Handling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Storage</w:t>
      </w:r>
      <w:proofErr w:type="spellEnd"/>
      <w:r w:rsidRPr="004C5FF8">
        <w:rPr>
          <w:rFonts w:asciiTheme="majorHAnsi" w:hAnsiTheme="majorHAnsi" w:cstheme="majorHAnsi"/>
          <w:i/>
          <w:iCs/>
          <w:sz w:val="18"/>
          <w:szCs w:val="18"/>
        </w:rPr>
        <w:t xml:space="preserve"> Piles</w:t>
      </w:r>
      <w:r w:rsidRPr="004C5FF8">
        <w:rPr>
          <w:rStyle w:val="Strong"/>
          <w:rFonts w:asciiTheme="majorHAnsi" w:hAnsiTheme="majorHAnsi" w:cstheme="majorHAnsi"/>
          <w:i/>
          <w:iCs/>
          <w:sz w:val="18"/>
          <w:szCs w:val="18"/>
        </w:rPr>
        <w:t>”</w:t>
      </w:r>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Background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Document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Revisions</w:t>
      </w:r>
      <w:proofErr w:type="spellEnd"/>
      <w:r w:rsidRPr="004C5FF8">
        <w:rPr>
          <w:rFonts w:asciiTheme="majorHAnsi" w:hAnsiTheme="majorHAnsi" w:cstheme="majorHAnsi"/>
          <w:i/>
          <w:iCs/>
          <w:sz w:val="18"/>
          <w:szCs w:val="18"/>
        </w:rPr>
        <w:t xml:space="preserve"> to </w:t>
      </w:r>
      <w:proofErr w:type="spellStart"/>
      <w:r w:rsidRPr="004C5FF8">
        <w:rPr>
          <w:rFonts w:asciiTheme="majorHAnsi" w:hAnsiTheme="majorHAnsi" w:cstheme="majorHAnsi"/>
          <w:i/>
          <w:iCs/>
          <w:sz w:val="18"/>
          <w:szCs w:val="18"/>
        </w:rPr>
        <w:t>Fine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Fraction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Ratios</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Used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AP-42 </w:t>
      </w:r>
      <w:proofErr w:type="spellStart"/>
      <w:r w:rsidRPr="004C5FF8">
        <w:rPr>
          <w:rFonts w:asciiTheme="majorHAnsi" w:hAnsiTheme="majorHAnsi" w:cstheme="majorHAnsi"/>
          <w:i/>
          <w:iCs/>
          <w:sz w:val="18"/>
          <w:szCs w:val="18"/>
        </w:rPr>
        <w:t>Fugitive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Dust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w:t>
      </w:r>
    </w:p>
    <w:p w:rsidR="00A2573D" w:rsidRPr="004C5FF8" w:rsidRDefault="00A2573D" w:rsidP="007329CB">
      <w:pPr>
        <w:spacing w:after="0" w:line="240" w:lineRule="auto"/>
        <w:jc w:val="both"/>
        <w:rPr>
          <w:rFonts w:asciiTheme="majorHAnsi" w:hAnsiTheme="majorHAnsi" w:cstheme="majorHAnsi"/>
        </w:rPr>
      </w:pPr>
    </w:p>
    <w:p w:rsidR="007329CB" w:rsidRDefault="005F304F" w:rsidP="00EA4006">
      <w:pPr>
        <w:spacing w:after="0" w:line="240" w:lineRule="auto"/>
        <w:jc w:val="both"/>
        <w:rPr>
          <w:rFonts w:asciiTheme="majorHAnsi" w:hAnsiTheme="majorHAnsi" w:cstheme="majorHAnsi"/>
        </w:rPr>
      </w:pPr>
      <w:r w:rsidRPr="004C5FF8">
        <w:rPr>
          <w:rFonts w:asciiTheme="majorHAnsi" w:hAnsiTheme="majorHAnsi" w:cstheme="majorHAnsi"/>
        </w:rPr>
        <w:t>C</w:t>
      </w:r>
      <w:r w:rsidR="007329CB" w:rsidRPr="004C5FF8">
        <w:rPr>
          <w:rFonts w:asciiTheme="majorHAnsi" w:hAnsiTheme="majorHAnsi" w:cstheme="majorHAnsi"/>
        </w:rPr>
        <w:t>aur</w:t>
      </w:r>
      <w:r w:rsidR="00625A7A" w:rsidRPr="004C5FF8">
        <w:rPr>
          <w:rFonts w:asciiTheme="majorHAnsi" w:hAnsiTheme="majorHAnsi" w:cstheme="majorHAnsi"/>
        </w:rPr>
        <w:t xml:space="preserve"> sijāšanas</w:t>
      </w:r>
      <w:r w:rsidR="006A46BD" w:rsidRPr="004C5FF8">
        <w:rPr>
          <w:rFonts w:asciiTheme="majorHAnsi" w:hAnsiTheme="majorHAnsi" w:cstheme="majorHAnsi"/>
        </w:rPr>
        <w:t xml:space="preserve"> -</w:t>
      </w:r>
      <w:r w:rsidR="009969D9" w:rsidRPr="004C5FF8">
        <w:rPr>
          <w:rFonts w:asciiTheme="majorHAnsi" w:hAnsiTheme="majorHAnsi" w:cstheme="majorHAnsi"/>
        </w:rPr>
        <w:t xml:space="preserve"> skalošanas iekārtu paredzēts izlaist </w:t>
      </w:r>
      <w:r w:rsidR="0048476E">
        <w:rPr>
          <w:rFonts w:asciiTheme="majorHAnsi" w:hAnsiTheme="majorHAnsi" w:cstheme="majorHAnsi"/>
        </w:rPr>
        <w:t>130 000 m</w:t>
      </w:r>
      <w:r w:rsidR="0048476E" w:rsidRPr="0048476E">
        <w:rPr>
          <w:rFonts w:asciiTheme="majorHAnsi" w:hAnsiTheme="majorHAnsi" w:cstheme="majorHAnsi"/>
          <w:vertAlign w:val="superscript"/>
        </w:rPr>
        <w:t>3</w:t>
      </w:r>
      <w:r w:rsidR="0017763C" w:rsidRPr="004C5FF8">
        <w:rPr>
          <w:rFonts w:asciiTheme="majorHAnsi" w:hAnsiTheme="majorHAnsi" w:cstheme="majorHAnsi"/>
        </w:rPr>
        <w:t xml:space="preserve"> </w:t>
      </w:r>
      <w:r w:rsidR="0048476E">
        <w:rPr>
          <w:rFonts w:asciiTheme="majorHAnsi" w:hAnsiTheme="majorHAnsi" w:cstheme="majorHAnsi"/>
        </w:rPr>
        <w:t xml:space="preserve">jeb 208 000 t </w:t>
      </w:r>
      <w:r w:rsidR="00625A7A" w:rsidRPr="004C5FF8">
        <w:rPr>
          <w:rFonts w:asciiTheme="majorHAnsi" w:hAnsiTheme="majorHAnsi" w:cstheme="majorHAnsi"/>
        </w:rPr>
        <w:t>iegūt</w:t>
      </w:r>
      <w:r w:rsidRPr="004C5FF8">
        <w:rPr>
          <w:rFonts w:asciiTheme="majorHAnsi" w:hAnsiTheme="majorHAnsi" w:cstheme="majorHAnsi"/>
        </w:rPr>
        <w:t>ā</w:t>
      </w:r>
      <w:r w:rsidR="00625A7A" w:rsidRPr="004C5FF8">
        <w:rPr>
          <w:rFonts w:asciiTheme="majorHAnsi" w:hAnsiTheme="majorHAnsi" w:cstheme="majorHAnsi"/>
        </w:rPr>
        <w:t xml:space="preserve"> smilts </w:t>
      </w:r>
      <w:r w:rsidR="00040F6C">
        <w:rPr>
          <w:rFonts w:asciiTheme="majorHAnsi" w:hAnsiTheme="majorHAnsi" w:cstheme="majorHAnsi"/>
        </w:rPr>
        <w:t xml:space="preserve">un smilts-grants materiāla </w:t>
      </w:r>
      <w:r w:rsidR="00625A7A" w:rsidRPr="004C5FF8">
        <w:rPr>
          <w:rFonts w:asciiTheme="majorHAnsi" w:hAnsiTheme="majorHAnsi" w:cstheme="majorHAnsi"/>
        </w:rPr>
        <w:t>daudzum</w:t>
      </w:r>
      <w:r w:rsidR="00040F6C">
        <w:rPr>
          <w:rFonts w:asciiTheme="majorHAnsi" w:hAnsiTheme="majorHAnsi" w:cstheme="majorHAnsi"/>
        </w:rPr>
        <w:t>u</w:t>
      </w:r>
      <w:r w:rsidR="0048476E">
        <w:rPr>
          <w:rFonts w:asciiTheme="majorHAnsi" w:hAnsiTheme="majorHAnsi" w:cstheme="majorHAnsi"/>
        </w:rPr>
        <w:t xml:space="preserve">. </w:t>
      </w:r>
      <w:r w:rsidR="00557EDA" w:rsidRPr="004C5FF8">
        <w:rPr>
          <w:rFonts w:asciiTheme="majorHAnsi" w:hAnsiTheme="majorHAnsi" w:cstheme="majorHAnsi"/>
        </w:rPr>
        <w:t>I</w:t>
      </w:r>
      <w:r w:rsidR="009969D9" w:rsidRPr="004C5FF8">
        <w:rPr>
          <w:rFonts w:asciiTheme="majorHAnsi" w:hAnsiTheme="majorHAnsi" w:cstheme="majorHAnsi"/>
        </w:rPr>
        <w:t xml:space="preserve">ekārtas </w:t>
      </w:r>
      <w:r w:rsidR="003E1CBF" w:rsidRPr="004C5FF8">
        <w:rPr>
          <w:rFonts w:asciiTheme="majorHAnsi" w:hAnsiTheme="majorHAnsi" w:cstheme="majorHAnsi"/>
        </w:rPr>
        <w:t xml:space="preserve">vidējā </w:t>
      </w:r>
      <w:r w:rsidR="009969D9" w:rsidRPr="004C5FF8">
        <w:rPr>
          <w:rFonts w:asciiTheme="majorHAnsi" w:hAnsiTheme="majorHAnsi" w:cstheme="majorHAnsi"/>
        </w:rPr>
        <w:t>ražība –</w:t>
      </w:r>
      <w:r w:rsidR="0048476E">
        <w:rPr>
          <w:rFonts w:asciiTheme="majorHAnsi" w:hAnsiTheme="majorHAnsi" w:cstheme="majorHAnsi"/>
        </w:rPr>
        <w:t>100</w:t>
      </w:r>
      <w:r w:rsidR="009969D9" w:rsidRPr="004C5FF8">
        <w:rPr>
          <w:rFonts w:asciiTheme="majorHAnsi" w:hAnsiTheme="majorHAnsi" w:cstheme="majorHAnsi"/>
        </w:rPr>
        <w:t xml:space="preserve"> t/h.</w:t>
      </w:r>
      <w:r w:rsidR="00040F6C">
        <w:rPr>
          <w:rFonts w:asciiTheme="majorHAnsi" w:hAnsiTheme="majorHAnsi" w:cstheme="majorHAnsi"/>
        </w:rPr>
        <w:t xml:space="preserve"> Drupināšanai paredzētais derīgo izrakteņu daudzums nepārsniegs 10% no iegūtā daudzums, t.i. </w:t>
      </w:r>
      <w:r w:rsidR="0048476E">
        <w:rPr>
          <w:rFonts w:asciiTheme="majorHAnsi" w:hAnsiTheme="majorHAnsi" w:cstheme="majorHAnsi"/>
        </w:rPr>
        <w:t>20800</w:t>
      </w:r>
      <w:r w:rsidR="00040F6C">
        <w:rPr>
          <w:rFonts w:asciiTheme="majorHAnsi" w:hAnsiTheme="majorHAnsi" w:cstheme="majorHAnsi"/>
        </w:rPr>
        <w:t xml:space="preserve"> t/a. </w:t>
      </w:r>
      <w:r w:rsidR="00AB0F11">
        <w:rPr>
          <w:rFonts w:asciiTheme="majorHAnsi" w:hAnsiTheme="majorHAnsi" w:cstheme="majorHAnsi"/>
        </w:rPr>
        <w:t>Drupināšanas i</w:t>
      </w:r>
      <w:r w:rsidR="00040F6C" w:rsidRPr="004C5FF8">
        <w:rPr>
          <w:rFonts w:asciiTheme="majorHAnsi" w:hAnsiTheme="majorHAnsi" w:cstheme="majorHAnsi"/>
        </w:rPr>
        <w:t xml:space="preserve">ekārtas vidējā ražība – </w:t>
      </w:r>
      <w:r w:rsidR="0048476E">
        <w:rPr>
          <w:rFonts w:asciiTheme="majorHAnsi" w:hAnsiTheme="majorHAnsi" w:cstheme="majorHAnsi"/>
        </w:rPr>
        <w:t>100</w:t>
      </w:r>
      <w:r w:rsidR="00040F6C" w:rsidRPr="004C5FF8">
        <w:rPr>
          <w:rFonts w:asciiTheme="majorHAnsi" w:hAnsiTheme="majorHAnsi" w:cstheme="majorHAnsi"/>
        </w:rPr>
        <w:t xml:space="preserve"> t/h.</w:t>
      </w:r>
      <w:r w:rsidR="00040F6C">
        <w:rPr>
          <w:rFonts w:asciiTheme="majorHAnsi" w:hAnsiTheme="majorHAnsi" w:cstheme="majorHAnsi"/>
        </w:rPr>
        <w:t xml:space="preserve"> </w:t>
      </w:r>
      <w:r w:rsidR="009969D9" w:rsidRPr="004C5FF8">
        <w:rPr>
          <w:rFonts w:asciiTheme="majorHAnsi" w:hAnsiTheme="majorHAnsi" w:cstheme="majorHAnsi"/>
        </w:rPr>
        <w:t xml:space="preserve">Pagaidu </w:t>
      </w:r>
      <w:r w:rsidR="006A46BD" w:rsidRPr="004C5FF8">
        <w:rPr>
          <w:rFonts w:asciiTheme="majorHAnsi" w:hAnsiTheme="majorHAnsi" w:cstheme="majorHAnsi"/>
        </w:rPr>
        <w:t>krautnes</w:t>
      </w:r>
      <w:r w:rsidR="009969D9" w:rsidRPr="004C5FF8">
        <w:rPr>
          <w:rFonts w:asciiTheme="majorHAnsi" w:hAnsiTheme="majorHAnsi" w:cstheme="majorHAnsi"/>
        </w:rPr>
        <w:t xml:space="preserve"> veidošanas</w:t>
      </w:r>
      <w:r w:rsidR="006A46BD" w:rsidRPr="004C5FF8">
        <w:rPr>
          <w:rFonts w:asciiTheme="majorHAnsi" w:hAnsiTheme="majorHAnsi" w:cstheme="majorHAnsi"/>
        </w:rPr>
        <w:t xml:space="preserve"> stundas</w:t>
      </w:r>
      <w:r w:rsidR="00D212F4" w:rsidRPr="004C5FF8">
        <w:rPr>
          <w:rFonts w:asciiTheme="majorHAnsi" w:hAnsiTheme="majorHAnsi" w:cstheme="majorHAnsi"/>
        </w:rPr>
        <w:t>, pārvietošanas uz</w:t>
      </w:r>
      <w:r w:rsidR="00EA4006" w:rsidRPr="004C5FF8">
        <w:rPr>
          <w:rFonts w:asciiTheme="majorHAnsi" w:hAnsiTheme="majorHAnsi" w:cstheme="majorHAnsi"/>
        </w:rPr>
        <w:t xml:space="preserve"> </w:t>
      </w:r>
      <w:r w:rsidR="006A46BD" w:rsidRPr="004C5FF8">
        <w:rPr>
          <w:rFonts w:asciiTheme="majorHAnsi" w:hAnsiTheme="majorHAnsi" w:cstheme="majorHAnsi"/>
        </w:rPr>
        <w:t>sijāšanas -</w:t>
      </w:r>
      <w:r w:rsidR="009969D9" w:rsidRPr="004C5FF8">
        <w:rPr>
          <w:rFonts w:asciiTheme="majorHAnsi" w:hAnsiTheme="majorHAnsi" w:cstheme="majorHAnsi"/>
        </w:rPr>
        <w:t xml:space="preserve"> </w:t>
      </w:r>
      <w:r w:rsidR="00D212F4" w:rsidRPr="004C5FF8">
        <w:rPr>
          <w:rFonts w:asciiTheme="majorHAnsi" w:hAnsiTheme="majorHAnsi" w:cstheme="majorHAnsi"/>
        </w:rPr>
        <w:t>skalošanas</w:t>
      </w:r>
      <w:r w:rsidR="009969D9" w:rsidRPr="004C5FF8">
        <w:rPr>
          <w:rFonts w:asciiTheme="majorHAnsi" w:hAnsiTheme="majorHAnsi" w:cstheme="majorHAnsi"/>
        </w:rPr>
        <w:t xml:space="preserve"> iekārtu darba stundas pieņemtas tādas pašas kā </w:t>
      </w:r>
      <w:r w:rsidR="00040F6C">
        <w:rPr>
          <w:rFonts w:asciiTheme="majorHAnsi" w:hAnsiTheme="majorHAnsi" w:cstheme="majorHAnsi"/>
        </w:rPr>
        <w:t xml:space="preserve">derīgo izrakteņu apstrādes iekārtai. </w:t>
      </w:r>
    </w:p>
    <w:p w:rsidR="00AB0F11" w:rsidRDefault="00AB0F11" w:rsidP="00EA4006">
      <w:pPr>
        <w:spacing w:after="0" w:line="240" w:lineRule="auto"/>
        <w:jc w:val="both"/>
        <w:rPr>
          <w:rFonts w:asciiTheme="majorHAnsi" w:hAnsiTheme="majorHAnsi" w:cstheme="majorHAnsi"/>
        </w:rPr>
      </w:pPr>
    </w:p>
    <w:p w:rsidR="00663085" w:rsidRPr="004C5FF8" w:rsidRDefault="00663085" w:rsidP="00EA4006">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iegūtā materiāla pārstrādes</w:t>
      </w:r>
    </w:p>
    <w:p w:rsidR="00EA4006" w:rsidRPr="004C5FF8" w:rsidRDefault="00EA4006" w:rsidP="00EA4006">
      <w:pPr>
        <w:pStyle w:val="BodyText"/>
        <w:spacing w:after="0" w:line="240" w:lineRule="auto"/>
        <w:jc w:val="right"/>
        <w:rPr>
          <w:rFonts w:asciiTheme="majorHAnsi" w:hAnsiTheme="majorHAnsi" w:cstheme="majorHAnsi"/>
          <w:bCs/>
        </w:rPr>
      </w:pPr>
      <w:r w:rsidRPr="004C5FF8">
        <w:rPr>
          <w:rFonts w:asciiTheme="majorHAnsi" w:hAnsiTheme="majorHAnsi" w:cstheme="majorHAnsi"/>
        </w:rPr>
        <w:t>1.1.4. tabula</w:t>
      </w:r>
    </w:p>
    <w:tbl>
      <w:tblPr>
        <w:tblW w:w="82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80"/>
        <w:gridCol w:w="859"/>
        <w:gridCol w:w="851"/>
        <w:gridCol w:w="992"/>
        <w:gridCol w:w="992"/>
        <w:gridCol w:w="992"/>
        <w:gridCol w:w="930"/>
      </w:tblGrid>
      <w:tr w:rsidR="00B648B8" w:rsidRPr="004C5FF8" w:rsidTr="00EA4006">
        <w:trPr>
          <w:jc w:val="center"/>
        </w:trPr>
        <w:tc>
          <w:tcPr>
            <w:tcW w:w="2680"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859"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Daudzums, t/a</w:t>
            </w:r>
          </w:p>
        </w:tc>
        <w:tc>
          <w:tcPr>
            <w:tcW w:w="851"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Darba stundas</w:t>
            </w:r>
            <w:r w:rsidRPr="004C5FF8">
              <w:rPr>
                <w:rFonts w:asciiTheme="majorHAnsi" w:hAnsiTheme="majorHAnsi" w:cstheme="majorHAnsi"/>
                <w:b/>
                <w:bCs/>
                <w:sz w:val="18"/>
                <w:szCs w:val="18"/>
                <w:vertAlign w:val="superscript"/>
              </w:rPr>
              <w:t xml:space="preserve"> </w:t>
            </w:r>
          </w:p>
        </w:tc>
        <w:tc>
          <w:tcPr>
            <w:tcW w:w="992"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g/s</w:t>
            </w:r>
          </w:p>
        </w:tc>
        <w:tc>
          <w:tcPr>
            <w:tcW w:w="930" w:type="dxa"/>
            <w:tcBorders>
              <w:top w:val="double" w:sz="4" w:space="0" w:color="auto"/>
              <w:bottom w:val="double" w:sz="4" w:space="0" w:color="auto"/>
            </w:tcBorders>
            <w:shd w:val="clear" w:color="auto" w:fill="E2EFD9" w:themeFill="accent6" w:themeFillTint="33"/>
            <w:vAlign w:val="center"/>
          </w:tcPr>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663085" w:rsidRPr="004C5FF8" w:rsidRDefault="00663085" w:rsidP="006630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g/s</w:t>
            </w:r>
          </w:p>
        </w:tc>
      </w:tr>
      <w:tr w:rsidR="00746FAB" w:rsidRPr="004C5FF8" w:rsidTr="0038198B">
        <w:trPr>
          <w:jc w:val="center"/>
        </w:trPr>
        <w:tc>
          <w:tcPr>
            <w:tcW w:w="2680" w:type="dxa"/>
            <w:tcBorders>
              <w:top w:val="double" w:sz="4" w:space="0" w:color="auto"/>
              <w:bottom w:val="single" w:sz="4" w:space="0" w:color="auto"/>
            </w:tcBorders>
            <w:shd w:val="clear" w:color="auto" w:fill="auto"/>
            <w:vAlign w:val="center"/>
          </w:tcPr>
          <w:p w:rsidR="00746FAB" w:rsidRPr="004C5FF8" w:rsidRDefault="00746FAB" w:rsidP="00746FAB">
            <w:pPr>
              <w:pStyle w:val="BodyText"/>
              <w:spacing w:after="0" w:line="240" w:lineRule="auto"/>
              <w:rPr>
                <w:rFonts w:asciiTheme="majorHAnsi" w:hAnsiTheme="majorHAnsi" w:cstheme="majorHAnsi"/>
                <w:bCs/>
                <w:sz w:val="18"/>
                <w:szCs w:val="18"/>
              </w:rPr>
            </w:pPr>
            <w:r w:rsidRPr="004C5FF8">
              <w:rPr>
                <w:rFonts w:asciiTheme="majorHAnsi" w:hAnsiTheme="majorHAnsi" w:cstheme="majorHAnsi"/>
                <w:sz w:val="18"/>
                <w:szCs w:val="18"/>
              </w:rPr>
              <w:t>Pagaidu krautņu izveidošana (pirms sijāšanas) + pārvietošana pa tehnoloģisko līniju</w:t>
            </w:r>
          </w:p>
        </w:tc>
        <w:tc>
          <w:tcPr>
            <w:tcW w:w="859"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624000*</w:t>
            </w:r>
          </w:p>
        </w:tc>
        <w:tc>
          <w:tcPr>
            <w:tcW w:w="851"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w:t>
            </w:r>
          </w:p>
        </w:tc>
        <w:tc>
          <w:tcPr>
            <w:tcW w:w="992"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0,34320</w:t>
            </w:r>
          </w:p>
        </w:tc>
        <w:tc>
          <w:tcPr>
            <w:tcW w:w="992"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0,05148</w:t>
            </w:r>
          </w:p>
        </w:tc>
        <w:tc>
          <w:tcPr>
            <w:tcW w:w="992"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0,04583</w:t>
            </w:r>
          </w:p>
        </w:tc>
        <w:tc>
          <w:tcPr>
            <w:tcW w:w="930" w:type="dxa"/>
            <w:tcBorders>
              <w:top w:val="doub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0,00688</w:t>
            </w:r>
          </w:p>
        </w:tc>
      </w:tr>
      <w:tr w:rsidR="00746FAB" w:rsidRPr="004C5FF8" w:rsidTr="0038198B">
        <w:trPr>
          <w:jc w:val="center"/>
        </w:trPr>
        <w:tc>
          <w:tcPr>
            <w:tcW w:w="2680" w:type="dxa"/>
            <w:tcBorders>
              <w:top w:val="single" w:sz="4" w:space="0" w:color="auto"/>
              <w:bottom w:val="single" w:sz="4" w:space="0" w:color="auto"/>
            </w:tcBorders>
            <w:shd w:val="clear" w:color="auto" w:fill="auto"/>
            <w:vAlign w:val="center"/>
          </w:tcPr>
          <w:p w:rsidR="00746FAB" w:rsidRPr="004C5FF8" w:rsidRDefault="00746FAB" w:rsidP="00746FAB">
            <w:pPr>
              <w:pStyle w:val="BodyText"/>
              <w:spacing w:after="0" w:line="240" w:lineRule="auto"/>
              <w:rPr>
                <w:rFonts w:asciiTheme="majorHAnsi" w:hAnsiTheme="majorHAnsi" w:cstheme="majorHAnsi"/>
                <w:sz w:val="18"/>
                <w:szCs w:val="18"/>
              </w:rPr>
            </w:pPr>
            <w:r>
              <w:rPr>
                <w:rFonts w:asciiTheme="majorHAnsi" w:hAnsiTheme="majorHAnsi" w:cstheme="majorHAnsi"/>
                <w:sz w:val="18"/>
                <w:szCs w:val="18"/>
              </w:rPr>
              <w:t>Drupināšana</w:t>
            </w:r>
          </w:p>
        </w:tc>
        <w:tc>
          <w:tcPr>
            <w:tcW w:w="859"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20800</w:t>
            </w:r>
          </w:p>
        </w:tc>
        <w:tc>
          <w:tcPr>
            <w:tcW w:w="851"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992"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0,02496</w:t>
            </w:r>
          </w:p>
        </w:tc>
        <w:tc>
          <w:tcPr>
            <w:tcW w:w="992"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0,00374</w:t>
            </w:r>
          </w:p>
        </w:tc>
        <w:tc>
          <w:tcPr>
            <w:tcW w:w="992"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0,03333</w:t>
            </w:r>
          </w:p>
        </w:tc>
        <w:tc>
          <w:tcPr>
            <w:tcW w:w="930" w:type="dxa"/>
            <w:tcBorders>
              <w:top w:val="single" w:sz="4" w:space="0" w:color="auto"/>
              <w:bottom w:val="single" w:sz="4"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0,00500</w:t>
            </w:r>
          </w:p>
        </w:tc>
      </w:tr>
      <w:tr w:rsidR="00746FAB" w:rsidRPr="004C5FF8" w:rsidTr="0038198B">
        <w:trPr>
          <w:jc w:val="center"/>
        </w:trPr>
        <w:tc>
          <w:tcPr>
            <w:tcW w:w="2680" w:type="dxa"/>
            <w:tcBorders>
              <w:top w:val="single" w:sz="4" w:space="0" w:color="auto"/>
              <w:bottom w:val="single" w:sz="6" w:space="0" w:color="auto"/>
            </w:tcBorders>
            <w:shd w:val="clear" w:color="auto" w:fill="auto"/>
            <w:vAlign w:val="center"/>
          </w:tcPr>
          <w:p w:rsidR="00746FAB" w:rsidRPr="004C5FF8" w:rsidRDefault="00746FAB" w:rsidP="00746FAB">
            <w:pPr>
              <w:pStyle w:val="BodyText"/>
              <w:spacing w:after="0" w:line="240" w:lineRule="auto"/>
              <w:rPr>
                <w:rFonts w:asciiTheme="majorHAnsi" w:hAnsiTheme="majorHAnsi" w:cstheme="majorHAnsi"/>
                <w:sz w:val="18"/>
                <w:szCs w:val="18"/>
              </w:rPr>
            </w:pPr>
            <w:r>
              <w:rPr>
                <w:rFonts w:asciiTheme="majorHAnsi" w:hAnsiTheme="majorHAnsi" w:cstheme="majorHAnsi"/>
                <w:sz w:val="18"/>
                <w:szCs w:val="18"/>
              </w:rPr>
              <w:t>Sijāšana (bezūdens)</w:t>
            </w:r>
          </w:p>
        </w:tc>
        <w:tc>
          <w:tcPr>
            <w:tcW w:w="859"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208000</w:t>
            </w:r>
          </w:p>
        </w:tc>
        <w:tc>
          <w:tcPr>
            <w:tcW w:w="851"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w:t>
            </w:r>
          </w:p>
        </w:tc>
        <w:tc>
          <w:tcPr>
            <w:tcW w:w="992"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0,89440</w:t>
            </w:r>
          </w:p>
        </w:tc>
        <w:tc>
          <w:tcPr>
            <w:tcW w:w="992"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0,13416</w:t>
            </w:r>
          </w:p>
        </w:tc>
        <w:tc>
          <w:tcPr>
            <w:tcW w:w="992"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0,11944</w:t>
            </w:r>
          </w:p>
        </w:tc>
        <w:tc>
          <w:tcPr>
            <w:tcW w:w="930" w:type="dxa"/>
            <w:tcBorders>
              <w:top w:val="single" w:sz="4" w:space="0" w:color="auto"/>
              <w:bottom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0,01792</w:t>
            </w:r>
          </w:p>
        </w:tc>
      </w:tr>
      <w:tr w:rsidR="00746FAB" w:rsidRPr="004C5FF8" w:rsidTr="0038198B">
        <w:trPr>
          <w:jc w:val="center"/>
        </w:trPr>
        <w:tc>
          <w:tcPr>
            <w:tcW w:w="2680" w:type="dxa"/>
            <w:tcBorders>
              <w:top w:val="single" w:sz="6" w:space="0" w:color="auto"/>
            </w:tcBorders>
            <w:shd w:val="clear" w:color="auto" w:fill="auto"/>
            <w:vAlign w:val="center"/>
          </w:tcPr>
          <w:p w:rsidR="00746FAB" w:rsidRPr="004C5FF8" w:rsidRDefault="00746FAB" w:rsidP="00746FAB">
            <w:pPr>
              <w:pStyle w:val="BodyText"/>
              <w:spacing w:after="0" w:line="240" w:lineRule="auto"/>
              <w:rPr>
                <w:rFonts w:asciiTheme="majorHAnsi" w:hAnsiTheme="majorHAnsi" w:cstheme="majorHAnsi"/>
                <w:bCs/>
                <w:sz w:val="18"/>
                <w:szCs w:val="18"/>
              </w:rPr>
            </w:pPr>
            <w:r>
              <w:rPr>
                <w:rFonts w:asciiTheme="majorHAnsi" w:hAnsiTheme="majorHAnsi" w:cstheme="majorHAnsi"/>
                <w:bCs/>
                <w:sz w:val="18"/>
                <w:szCs w:val="18"/>
              </w:rPr>
              <w:t>Mazgāšana (sijāšana)</w:t>
            </w:r>
          </w:p>
        </w:tc>
        <w:tc>
          <w:tcPr>
            <w:tcW w:w="859"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208000</w:t>
            </w:r>
          </w:p>
        </w:tc>
        <w:tc>
          <w:tcPr>
            <w:tcW w:w="851"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2080</w:t>
            </w:r>
          </w:p>
        </w:tc>
        <w:tc>
          <w:tcPr>
            <w:tcW w:w="992"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0,07696</w:t>
            </w:r>
          </w:p>
        </w:tc>
        <w:tc>
          <w:tcPr>
            <w:tcW w:w="992"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0,00520</w:t>
            </w:r>
          </w:p>
        </w:tc>
        <w:tc>
          <w:tcPr>
            <w:tcW w:w="992"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0,01028</w:t>
            </w:r>
          </w:p>
        </w:tc>
        <w:tc>
          <w:tcPr>
            <w:tcW w:w="930" w:type="dxa"/>
            <w:tcBorders>
              <w:top w:val="single" w:sz="6" w:space="0" w:color="auto"/>
            </w:tcBorders>
            <w:vAlign w:val="center"/>
          </w:tcPr>
          <w:p w:rsidR="00746FAB" w:rsidRDefault="00746FAB" w:rsidP="00746FA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bl>
    <w:p w:rsidR="00663085" w:rsidRPr="004C5FF8" w:rsidRDefault="00BD61A6" w:rsidP="00A2573D">
      <w:pPr>
        <w:jc w:val="both"/>
        <w:rPr>
          <w:rFonts w:asciiTheme="majorHAnsi" w:hAnsiTheme="majorHAnsi" w:cstheme="majorHAnsi"/>
          <w:sz w:val="18"/>
          <w:szCs w:val="18"/>
        </w:rPr>
      </w:pPr>
      <w:r w:rsidRPr="004C5FF8">
        <w:rPr>
          <w:rFonts w:asciiTheme="majorHAnsi" w:hAnsiTheme="majorHAnsi" w:cstheme="majorHAnsi"/>
          <w:sz w:val="18"/>
          <w:szCs w:val="18"/>
        </w:rPr>
        <w:t>*izbēršana pagaidu kaudzē</w:t>
      </w:r>
      <w:r w:rsidR="00D212F4" w:rsidRPr="004C5FF8">
        <w:rPr>
          <w:rFonts w:asciiTheme="majorHAnsi" w:hAnsiTheme="majorHAnsi" w:cstheme="majorHAnsi"/>
          <w:sz w:val="18"/>
          <w:szCs w:val="18"/>
        </w:rPr>
        <w:t xml:space="preserve"> (</w:t>
      </w:r>
      <w:r w:rsidR="00CA102B">
        <w:rPr>
          <w:rFonts w:asciiTheme="majorHAnsi" w:hAnsiTheme="majorHAnsi" w:cstheme="majorHAnsi"/>
          <w:sz w:val="18"/>
          <w:szCs w:val="18"/>
        </w:rPr>
        <w:t>208</w:t>
      </w:r>
      <w:r w:rsidR="00D212F4" w:rsidRPr="004C5FF8">
        <w:rPr>
          <w:rFonts w:asciiTheme="majorHAnsi" w:hAnsiTheme="majorHAnsi" w:cstheme="majorHAnsi"/>
          <w:sz w:val="18"/>
          <w:szCs w:val="18"/>
        </w:rPr>
        <w:t>000 t)</w:t>
      </w:r>
      <w:r w:rsidRPr="004C5FF8">
        <w:rPr>
          <w:rFonts w:asciiTheme="majorHAnsi" w:hAnsiTheme="majorHAnsi" w:cstheme="majorHAnsi"/>
          <w:sz w:val="18"/>
          <w:szCs w:val="18"/>
        </w:rPr>
        <w:t xml:space="preserve">, izbēršana </w:t>
      </w:r>
      <w:r w:rsidR="005A3BF3">
        <w:rPr>
          <w:rFonts w:asciiTheme="majorHAnsi" w:hAnsiTheme="majorHAnsi" w:cstheme="majorHAnsi"/>
          <w:sz w:val="18"/>
          <w:szCs w:val="18"/>
        </w:rPr>
        <w:t>sijāšanas</w:t>
      </w:r>
      <w:r w:rsidRPr="004C5FF8">
        <w:rPr>
          <w:rFonts w:asciiTheme="majorHAnsi" w:hAnsiTheme="majorHAnsi" w:cstheme="majorHAnsi"/>
          <w:sz w:val="18"/>
          <w:szCs w:val="18"/>
        </w:rPr>
        <w:t xml:space="preserve"> iekārtā</w:t>
      </w:r>
      <w:r w:rsidR="00D212F4" w:rsidRPr="004C5FF8">
        <w:rPr>
          <w:rFonts w:asciiTheme="majorHAnsi" w:hAnsiTheme="majorHAnsi" w:cstheme="majorHAnsi"/>
          <w:sz w:val="18"/>
          <w:szCs w:val="18"/>
        </w:rPr>
        <w:t xml:space="preserve"> (</w:t>
      </w:r>
      <w:r w:rsidR="00CA102B">
        <w:rPr>
          <w:rFonts w:asciiTheme="majorHAnsi" w:hAnsiTheme="majorHAnsi" w:cstheme="majorHAnsi"/>
          <w:sz w:val="18"/>
          <w:szCs w:val="18"/>
        </w:rPr>
        <w:t>208</w:t>
      </w:r>
      <w:r w:rsidR="00D212F4" w:rsidRPr="004C5FF8">
        <w:rPr>
          <w:rFonts w:asciiTheme="majorHAnsi" w:hAnsiTheme="majorHAnsi" w:cstheme="majorHAnsi"/>
          <w:sz w:val="18"/>
          <w:szCs w:val="18"/>
        </w:rPr>
        <w:t>000 t)</w:t>
      </w:r>
      <w:r w:rsidRPr="004C5FF8">
        <w:rPr>
          <w:rFonts w:asciiTheme="majorHAnsi" w:hAnsiTheme="majorHAnsi" w:cstheme="majorHAnsi"/>
          <w:sz w:val="18"/>
          <w:szCs w:val="18"/>
        </w:rPr>
        <w:t xml:space="preserve">, </w:t>
      </w:r>
      <w:r w:rsidR="00D212F4" w:rsidRPr="004C5FF8">
        <w:rPr>
          <w:rFonts w:asciiTheme="majorHAnsi" w:hAnsiTheme="majorHAnsi" w:cstheme="majorHAnsi"/>
          <w:sz w:val="18"/>
          <w:szCs w:val="18"/>
        </w:rPr>
        <w:t>pārvietošana pa tehnoloģisko līniju (</w:t>
      </w:r>
      <w:r w:rsidR="00CA102B">
        <w:rPr>
          <w:rFonts w:asciiTheme="majorHAnsi" w:hAnsiTheme="majorHAnsi" w:cstheme="majorHAnsi"/>
          <w:sz w:val="18"/>
          <w:szCs w:val="18"/>
        </w:rPr>
        <w:t>208</w:t>
      </w:r>
      <w:r w:rsidR="00D212F4" w:rsidRPr="004C5FF8">
        <w:rPr>
          <w:rFonts w:asciiTheme="majorHAnsi" w:hAnsiTheme="majorHAnsi" w:cstheme="majorHAnsi"/>
          <w:sz w:val="18"/>
          <w:szCs w:val="18"/>
        </w:rPr>
        <w:t>00</w:t>
      </w:r>
      <w:r w:rsidR="00AB0F11">
        <w:rPr>
          <w:rFonts w:asciiTheme="majorHAnsi" w:hAnsiTheme="majorHAnsi" w:cstheme="majorHAnsi"/>
          <w:sz w:val="18"/>
          <w:szCs w:val="18"/>
        </w:rPr>
        <w:t xml:space="preserve">0 t). </w:t>
      </w:r>
    </w:p>
    <w:p w:rsidR="00473161" w:rsidRPr="004C5FF8" w:rsidRDefault="009748C4" w:rsidP="00A2573D">
      <w:pPr>
        <w:jc w:val="both"/>
        <w:rPr>
          <w:rFonts w:asciiTheme="majorHAnsi" w:hAnsiTheme="majorHAnsi" w:cstheme="majorHAnsi"/>
          <w:b/>
          <w:i/>
        </w:rPr>
      </w:pPr>
      <w:r w:rsidRPr="004C5FF8">
        <w:rPr>
          <w:rFonts w:asciiTheme="majorHAnsi" w:hAnsiTheme="majorHAnsi" w:cstheme="majorHAnsi"/>
          <w:b/>
          <w:i/>
        </w:rPr>
        <w:t xml:space="preserve">Sagatavotā materiāla pagaidu uzglabāšanas un </w:t>
      </w:r>
      <w:r w:rsidR="004961F5" w:rsidRPr="004C5FF8">
        <w:rPr>
          <w:rFonts w:asciiTheme="majorHAnsi" w:hAnsiTheme="majorHAnsi" w:cstheme="majorHAnsi"/>
          <w:b/>
          <w:i/>
        </w:rPr>
        <w:t xml:space="preserve">pārkraušanas automašīnās izvešanai </w:t>
      </w:r>
      <w:r w:rsidRPr="004C5FF8">
        <w:rPr>
          <w:rFonts w:asciiTheme="majorHAnsi" w:hAnsiTheme="majorHAnsi" w:cstheme="majorHAnsi"/>
          <w:b/>
          <w:i/>
        </w:rPr>
        <w:t>radīto emisiju novērtējums</w:t>
      </w:r>
    </w:p>
    <w:p w:rsidR="00D73718" w:rsidRPr="004C5FF8" w:rsidRDefault="009748C4" w:rsidP="00D73718">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sidR="00FC7395">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sidR="00FC7395">
        <w:rPr>
          <w:rFonts w:asciiTheme="majorHAnsi" w:eastAsia="Times New Roman" w:hAnsiTheme="majorHAnsi" w:cstheme="majorHAnsi"/>
          <w:szCs w:val="24"/>
          <w:lang w:eastAsia="lv-LV"/>
        </w:rPr>
        <w:t>~</w:t>
      </w:r>
      <w:r w:rsidR="00532F73">
        <w:rPr>
          <w:rFonts w:asciiTheme="majorHAnsi" w:eastAsia="Times New Roman" w:hAnsiTheme="majorHAnsi" w:cstheme="majorHAnsi"/>
          <w:szCs w:val="24"/>
          <w:lang w:eastAsia="lv-LV"/>
        </w:rPr>
        <w:t>250</w:t>
      </w:r>
      <w:r w:rsidRPr="004C5FF8">
        <w:rPr>
          <w:rFonts w:asciiTheme="majorHAnsi" w:eastAsia="Times New Roman" w:hAnsiTheme="majorHAnsi" w:cstheme="majorHAnsi"/>
          <w:szCs w:val="24"/>
          <w:lang w:eastAsia="lv-LV"/>
        </w:rPr>
        <w:t xml:space="preserve"> dienas gadā (darba dienās), dienā no </w:t>
      </w:r>
      <w:r w:rsidR="003E1CBF" w:rsidRPr="004C5FF8">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:00 – </w:t>
      </w:r>
      <w:r w:rsidR="003E1CBF" w:rsidRPr="004C5FF8">
        <w:rPr>
          <w:rFonts w:asciiTheme="majorHAnsi" w:eastAsia="Times New Roman" w:hAnsiTheme="majorHAnsi" w:cstheme="majorHAnsi"/>
          <w:szCs w:val="24"/>
          <w:lang w:eastAsia="lv-LV"/>
        </w:rPr>
        <w:t>1</w:t>
      </w:r>
      <w:r w:rsidR="00FC7395">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:00</w:t>
      </w:r>
      <w:r w:rsidR="00FC7395">
        <w:rPr>
          <w:rFonts w:asciiTheme="majorHAnsi" w:eastAsia="Times New Roman" w:hAnsiTheme="majorHAnsi" w:cstheme="majorHAnsi"/>
          <w:szCs w:val="24"/>
          <w:lang w:eastAsia="lv-LV"/>
        </w:rPr>
        <w:t>.</w:t>
      </w:r>
      <w:r w:rsidR="0017763C" w:rsidRPr="004C5FF8">
        <w:rPr>
          <w:rFonts w:asciiTheme="majorHAnsi" w:eastAsia="Times New Roman" w:hAnsiTheme="majorHAnsi" w:cstheme="majorHAnsi"/>
          <w:szCs w:val="24"/>
          <w:lang w:eastAsia="lv-LV"/>
        </w:rPr>
        <w:t xml:space="preserve"> I</w:t>
      </w:r>
      <w:r w:rsidR="0026394D" w:rsidRPr="004C5FF8">
        <w:rPr>
          <w:rFonts w:asciiTheme="majorHAnsi" w:eastAsia="Times New Roman" w:hAnsiTheme="majorHAnsi" w:cstheme="majorHAnsi"/>
          <w:szCs w:val="24"/>
          <w:lang w:eastAsia="lv-LV"/>
        </w:rPr>
        <w:t xml:space="preserve">egūtā derīgā materiāla izvešanas darba laika fonds – </w:t>
      </w:r>
      <w:r w:rsidR="00532F73">
        <w:rPr>
          <w:rFonts w:asciiTheme="majorHAnsi" w:eastAsia="Times New Roman" w:hAnsiTheme="majorHAnsi" w:cstheme="majorHAnsi"/>
          <w:szCs w:val="24"/>
          <w:lang w:eastAsia="lv-LV"/>
        </w:rPr>
        <w:t>2500</w:t>
      </w:r>
      <w:r w:rsidR="00793F48">
        <w:rPr>
          <w:rFonts w:asciiTheme="majorHAnsi" w:eastAsia="Times New Roman" w:hAnsiTheme="majorHAnsi" w:cstheme="majorHAnsi"/>
          <w:szCs w:val="24"/>
          <w:lang w:eastAsia="lv-LV"/>
        </w:rPr>
        <w:t xml:space="preserve"> h</w:t>
      </w:r>
      <w:r w:rsidR="0026394D" w:rsidRPr="004C5FF8">
        <w:rPr>
          <w:rFonts w:asciiTheme="majorHAnsi" w:eastAsia="Times New Roman" w:hAnsiTheme="majorHAnsi" w:cstheme="majorHAnsi"/>
          <w:szCs w:val="24"/>
          <w:lang w:eastAsia="lv-LV"/>
        </w:rPr>
        <w:t xml:space="preserve">. </w:t>
      </w:r>
      <w:r w:rsidR="00D73718" w:rsidRPr="004C5FF8">
        <w:rPr>
          <w:rFonts w:asciiTheme="majorHAnsi" w:hAnsiTheme="majorHAnsi" w:cstheme="majorHAnsi"/>
        </w:rPr>
        <w:t>Darbības laiks gatavā materiāla uzglabāšanai – 12 mēneši gadā, 24 h/</w:t>
      </w:r>
      <w:proofErr w:type="spellStart"/>
      <w:r w:rsidR="00D73718" w:rsidRPr="004C5FF8">
        <w:rPr>
          <w:rFonts w:asciiTheme="majorHAnsi" w:hAnsiTheme="majorHAnsi" w:cstheme="majorHAnsi"/>
        </w:rPr>
        <w:t>dnn</w:t>
      </w:r>
      <w:proofErr w:type="spellEnd"/>
      <w:r w:rsidR="00D73718" w:rsidRPr="004C5FF8">
        <w:rPr>
          <w:rFonts w:asciiTheme="majorHAnsi" w:hAnsiTheme="majorHAnsi" w:cstheme="majorHAnsi"/>
        </w:rPr>
        <w:t xml:space="preserve"> (8760 h/a) </w:t>
      </w:r>
    </w:p>
    <w:p w:rsidR="00FD1347" w:rsidRPr="004C5FF8" w:rsidRDefault="00FD1347" w:rsidP="00FD7FBA">
      <w:pPr>
        <w:spacing w:after="0" w:line="240" w:lineRule="auto"/>
        <w:jc w:val="both"/>
        <w:rPr>
          <w:rFonts w:asciiTheme="majorHAnsi" w:hAnsiTheme="majorHAnsi" w:cstheme="majorHAnsi"/>
        </w:rPr>
      </w:pPr>
    </w:p>
    <w:p w:rsidR="00746FAB" w:rsidRDefault="00746FAB" w:rsidP="00746FAB">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 xml:space="preserve">Sagatavotais materiāls tiks uzglabāts tehnoloģiskajā laukumā. Plānots, ka vienlaicīgi uzglabājamais daudzums nepārsniegs </w:t>
      </w:r>
      <w:r>
        <w:rPr>
          <w:rFonts w:asciiTheme="majorHAnsi" w:eastAsia="Times New Roman" w:hAnsiTheme="majorHAnsi" w:cstheme="majorHAnsi"/>
          <w:szCs w:val="24"/>
          <w:lang w:eastAsia="lv-LV"/>
        </w:rPr>
        <w:t>80</w:t>
      </w:r>
      <w:r w:rsidRPr="004C5FF8">
        <w:rPr>
          <w:rFonts w:asciiTheme="majorHAnsi" w:eastAsia="Times New Roman" w:hAnsiTheme="majorHAnsi" w:cstheme="majorHAnsi"/>
          <w:szCs w:val="24"/>
          <w:lang w:eastAsia="lv-LV"/>
        </w:rPr>
        <w:t xml:space="preserve"> 000 t. Maksimālais krautnes augstums nepārsniegs </w:t>
      </w:r>
      <w:r w:rsidR="009906FD">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 m. </w:t>
      </w:r>
    </w:p>
    <w:p w:rsidR="00FD7FBA" w:rsidRPr="004C5FF8" w:rsidRDefault="00FD7FBA" w:rsidP="00FD7FBA">
      <w:pPr>
        <w:spacing w:after="0" w:line="240" w:lineRule="auto"/>
        <w:jc w:val="both"/>
        <w:rPr>
          <w:rFonts w:asciiTheme="majorHAnsi" w:eastAsia="Times New Roman" w:hAnsiTheme="majorHAnsi" w:cstheme="majorHAnsi"/>
          <w:szCs w:val="24"/>
          <w:lang w:eastAsia="lv-LV"/>
        </w:rPr>
      </w:pPr>
    </w:p>
    <w:p w:rsidR="00985266" w:rsidRPr="004C5FF8" w:rsidRDefault="00985266" w:rsidP="00FD7FBA">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lastRenderedPageBreak/>
        <w:t>Lai aprēķinātu daļiņu PM</w:t>
      </w:r>
      <w:r w:rsidRPr="004C5FF8">
        <w:rPr>
          <w:rFonts w:asciiTheme="majorHAnsi" w:eastAsia="Times New Roman" w:hAnsiTheme="majorHAnsi" w:cstheme="majorHAnsi"/>
          <w:szCs w:val="24"/>
          <w:vertAlign w:val="subscript"/>
          <w:lang w:eastAsia="lv-LV"/>
        </w:rPr>
        <w:t>10</w:t>
      </w:r>
      <w:r w:rsidRPr="004C5FF8">
        <w:rPr>
          <w:rFonts w:asciiTheme="majorHAnsi" w:eastAsia="Times New Roman" w:hAnsiTheme="majorHAnsi" w:cstheme="majorHAnsi"/>
          <w:szCs w:val="24"/>
          <w:lang w:eastAsia="lv-LV"/>
        </w:rPr>
        <w:t xml:space="preserve"> un PM</w:t>
      </w:r>
      <w:r w:rsidRPr="004C5FF8">
        <w:rPr>
          <w:rFonts w:asciiTheme="majorHAnsi" w:eastAsia="Times New Roman" w:hAnsiTheme="majorHAnsi" w:cstheme="majorHAnsi"/>
          <w:szCs w:val="24"/>
          <w:vertAlign w:val="subscript"/>
          <w:lang w:eastAsia="lv-LV"/>
        </w:rPr>
        <w:t>2,5</w:t>
      </w:r>
      <w:r w:rsidRPr="004C5FF8">
        <w:rPr>
          <w:rFonts w:asciiTheme="majorHAnsi" w:eastAsia="Times New Roman" w:hAnsiTheme="majorHAnsi" w:cstheme="majorHAnsi"/>
          <w:szCs w:val="24"/>
          <w:lang w:eastAsia="lv-LV"/>
        </w:rPr>
        <w:t xml:space="preserve"> daudzumu no sagatavotā materiāla </w:t>
      </w:r>
      <w:r w:rsidR="00D73718" w:rsidRPr="004C5FF8">
        <w:rPr>
          <w:rFonts w:asciiTheme="majorHAnsi" w:eastAsia="Times New Roman" w:hAnsiTheme="majorHAnsi" w:cstheme="majorHAnsi"/>
          <w:szCs w:val="24"/>
          <w:lang w:eastAsia="lv-LV"/>
        </w:rPr>
        <w:t xml:space="preserve">pārkraušanas un </w:t>
      </w:r>
      <w:r w:rsidRPr="004C5FF8">
        <w:rPr>
          <w:rFonts w:asciiTheme="majorHAnsi" w:eastAsia="Times New Roman" w:hAnsiTheme="majorHAnsi" w:cstheme="majorHAnsi"/>
          <w:szCs w:val="24"/>
          <w:lang w:eastAsia="lv-LV"/>
        </w:rPr>
        <w:t>uzglabāšanas, izmantoti iepriekš aprēķinātie un izmantotie emisijas faktori:</w:t>
      </w:r>
    </w:p>
    <w:p w:rsidR="00746FAB" w:rsidRPr="003445BC" w:rsidRDefault="004E033E" w:rsidP="00746FAB">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746FAB" w:rsidRPr="000569E9" w:rsidRDefault="00746FAB" w:rsidP="00746FAB">
      <w:pPr>
        <w:spacing w:after="0" w:line="240" w:lineRule="auto"/>
        <w:rPr>
          <w:rFonts w:cstheme="minorHAnsi"/>
        </w:rPr>
      </w:pPr>
    </w:p>
    <w:p w:rsidR="00746FAB" w:rsidRPr="001042B1" w:rsidRDefault="004E033E" w:rsidP="00746FAB">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985266" w:rsidRPr="004C5FF8" w:rsidRDefault="00985266" w:rsidP="00FD7FBA">
      <w:pPr>
        <w:spacing w:after="0" w:line="240" w:lineRule="auto"/>
        <w:jc w:val="both"/>
        <w:rPr>
          <w:rFonts w:asciiTheme="majorHAnsi" w:hAnsiTheme="majorHAnsi" w:cstheme="majorHAnsi"/>
        </w:rPr>
      </w:pPr>
    </w:p>
    <w:p w:rsidR="0028216C" w:rsidRPr="004C5FF8" w:rsidRDefault="0028216C" w:rsidP="0028216C">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28216C" w:rsidRPr="004C5FF8" w:rsidRDefault="004E033E" w:rsidP="0028216C">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28216C" w:rsidRPr="004C5FF8" w:rsidRDefault="0028216C" w:rsidP="0028216C">
      <w:pPr>
        <w:spacing w:after="0" w:line="240" w:lineRule="auto"/>
        <w:jc w:val="both"/>
        <w:rPr>
          <w:rFonts w:asciiTheme="majorHAnsi" w:hAnsiTheme="majorHAnsi" w:cstheme="majorHAnsi"/>
        </w:rPr>
      </w:pPr>
      <w:r w:rsidRPr="004C5FF8">
        <w:rPr>
          <w:rFonts w:asciiTheme="majorHAnsi" w:hAnsiTheme="majorHAnsi" w:cstheme="majorHAnsi"/>
        </w:rPr>
        <w:t>Kur:</w:t>
      </w:r>
    </w:p>
    <w:p w:rsidR="0028216C" w:rsidRPr="004C5FF8" w:rsidRDefault="0028216C" w:rsidP="0028216C">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44521C" w:rsidRPr="004C5FF8" w:rsidRDefault="0044521C" w:rsidP="0028216C">
      <w:pPr>
        <w:spacing w:after="0" w:line="240" w:lineRule="auto"/>
        <w:jc w:val="both"/>
        <w:rPr>
          <w:rFonts w:asciiTheme="majorHAnsi" w:hAnsiTheme="majorHAnsi" w:cstheme="majorHAnsi"/>
        </w:rPr>
      </w:pPr>
      <w:r w:rsidRPr="004C5FF8">
        <w:rPr>
          <w:rFonts w:asciiTheme="majorHAnsi" w:hAnsiTheme="majorHAnsi" w:cstheme="majorHAnsi"/>
        </w:rPr>
        <w:t xml:space="preserve">Aprēķinātie piesārņojošo vielu daudzumi uzskaitīti 1.1.5. tabulā. </w:t>
      </w:r>
    </w:p>
    <w:p w:rsidR="00793F48" w:rsidRDefault="00793F48" w:rsidP="00EA4006">
      <w:pPr>
        <w:pStyle w:val="BodyText"/>
        <w:spacing w:after="0" w:line="240" w:lineRule="auto"/>
        <w:jc w:val="center"/>
        <w:rPr>
          <w:rFonts w:asciiTheme="majorHAnsi" w:hAnsiTheme="majorHAnsi" w:cstheme="majorHAnsi"/>
          <w:b/>
          <w:bCs/>
        </w:rPr>
      </w:pPr>
    </w:p>
    <w:p w:rsidR="0044521C" w:rsidRPr="004C5FF8" w:rsidRDefault="0044521C" w:rsidP="00EA4006">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materiāla uzglabāšanas un iekraušanas automašīnās</w:t>
      </w:r>
    </w:p>
    <w:p w:rsidR="00EA4006" w:rsidRPr="004C5FF8" w:rsidRDefault="00EA4006" w:rsidP="00EA4006">
      <w:pPr>
        <w:pStyle w:val="BodyText"/>
        <w:spacing w:after="0" w:line="240" w:lineRule="auto"/>
        <w:jc w:val="right"/>
        <w:rPr>
          <w:rFonts w:asciiTheme="majorHAnsi" w:hAnsiTheme="majorHAnsi" w:cstheme="majorHAnsi"/>
          <w:bCs/>
        </w:rPr>
      </w:pPr>
      <w:r w:rsidRPr="004C5FF8">
        <w:rPr>
          <w:rFonts w:asciiTheme="majorHAnsi" w:hAnsiTheme="majorHAnsi" w:cstheme="majorHAnsi"/>
        </w:rPr>
        <w:t>1.1.5. tabula</w:t>
      </w:r>
    </w:p>
    <w:tbl>
      <w:tblPr>
        <w:tblStyle w:val="TableGrid"/>
        <w:tblW w:w="90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0"/>
        <w:gridCol w:w="1701"/>
        <w:gridCol w:w="1701"/>
        <w:gridCol w:w="905"/>
        <w:gridCol w:w="906"/>
        <w:gridCol w:w="905"/>
        <w:gridCol w:w="906"/>
      </w:tblGrid>
      <w:tr w:rsidR="003B1837" w:rsidRPr="004C5FF8" w:rsidTr="00EA4006">
        <w:trPr>
          <w:jc w:val="center"/>
        </w:trPr>
        <w:tc>
          <w:tcPr>
            <w:tcW w:w="1980"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701"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Pārkrautā/uzglabātā materiāla daudzums, t</w:t>
            </w:r>
          </w:p>
        </w:tc>
        <w:tc>
          <w:tcPr>
            <w:tcW w:w="1701"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Emisijas faktors, kg/t</w:t>
            </w:r>
          </w:p>
        </w:tc>
        <w:tc>
          <w:tcPr>
            <w:tcW w:w="905"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t/a</w:t>
            </w:r>
          </w:p>
        </w:tc>
        <w:tc>
          <w:tcPr>
            <w:tcW w:w="906"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t/a</w:t>
            </w:r>
          </w:p>
        </w:tc>
        <w:tc>
          <w:tcPr>
            <w:tcW w:w="905"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g/s</w:t>
            </w:r>
          </w:p>
        </w:tc>
        <w:tc>
          <w:tcPr>
            <w:tcW w:w="906" w:type="dxa"/>
            <w:shd w:val="clear" w:color="auto" w:fill="E2EFD9" w:themeFill="accent6" w:themeFillTint="33"/>
            <w:vAlign w:val="center"/>
          </w:tcPr>
          <w:p w:rsidR="003B1837" w:rsidRPr="004C5FF8" w:rsidRDefault="003B1837" w:rsidP="00EA4006">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g/s</w:t>
            </w:r>
          </w:p>
        </w:tc>
      </w:tr>
      <w:tr w:rsidR="00982D34" w:rsidRPr="004C5FF8" w:rsidTr="00EA4006">
        <w:trPr>
          <w:jc w:val="center"/>
        </w:trPr>
        <w:tc>
          <w:tcPr>
            <w:tcW w:w="1980" w:type="dxa"/>
          </w:tcPr>
          <w:p w:rsidR="00982D34" w:rsidRPr="004C5FF8" w:rsidRDefault="00982D34" w:rsidP="00982D34">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uzglabāšana</w:t>
            </w:r>
          </w:p>
        </w:tc>
        <w:tc>
          <w:tcPr>
            <w:tcW w:w="1701" w:type="dxa"/>
            <w:vAlign w:val="center"/>
          </w:tcPr>
          <w:p w:rsidR="00982D34" w:rsidRPr="004C5FF8" w:rsidRDefault="00982D34" w:rsidP="00982D34">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80</w:t>
            </w:r>
            <w:r w:rsidRPr="004C5FF8">
              <w:rPr>
                <w:rFonts w:asciiTheme="majorHAnsi" w:hAnsiTheme="majorHAnsi" w:cstheme="majorHAnsi"/>
                <w:bCs/>
                <w:sz w:val="18"/>
                <w:szCs w:val="18"/>
              </w:rPr>
              <w:t xml:space="preserve"> 000</w:t>
            </w:r>
          </w:p>
        </w:tc>
        <w:tc>
          <w:tcPr>
            <w:tcW w:w="1701" w:type="dxa"/>
            <w:vAlign w:val="center"/>
          </w:tcPr>
          <w:p w:rsidR="00982D34" w:rsidRPr="004C5FF8" w:rsidRDefault="00982D34" w:rsidP="00982D34">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w:t>
            </w:r>
            <w:r w:rsidR="00D75E91">
              <w:rPr>
                <w:rFonts w:asciiTheme="majorHAnsi" w:hAnsiTheme="majorHAnsi" w:cstheme="majorHAnsi"/>
                <w:bCs/>
                <w:sz w:val="18"/>
                <w:szCs w:val="18"/>
              </w:rPr>
              <w:t>6</w:t>
            </w:r>
          </w:p>
          <w:p w:rsidR="00982D34" w:rsidRPr="004C5FF8" w:rsidRDefault="00982D34" w:rsidP="00982D34">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25</w:t>
            </w:r>
            <w:r w:rsidR="00D75E91">
              <w:rPr>
                <w:rFonts w:asciiTheme="majorHAnsi" w:hAnsiTheme="majorHAnsi" w:cstheme="majorHAnsi"/>
                <w:bCs/>
                <w:sz w:val="18"/>
                <w:szCs w:val="18"/>
              </w:rPr>
              <w:t>4</w:t>
            </w:r>
          </w:p>
        </w:tc>
        <w:tc>
          <w:tcPr>
            <w:tcW w:w="905"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0,01249</w:t>
            </w:r>
          </w:p>
        </w:tc>
        <w:tc>
          <w:tcPr>
            <w:tcW w:w="906"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0,00189</w:t>
            </w:r>
          </w:p>
        </w:tc>
        <w:tc>
          <w:tcPr>
            <w:tcW w:w="905"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0,00040</w:t>
            </w:r>
          </w:p>
        </w:tc>
        <w:tc>
          <w:tcPr>
            <w:tcW w:w="906"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0,000060</w:t>
            </w:r>
          </w:p>
        </w:tc>
      </w:tr>
      <w:tr w:rsidR="00982D34" w:rsidRPr="0044521C" w:rsidTr="00EA4006">
        <w:trPr>
          <w:jc w:val="center"/>
        </w:trPr>
        <w:tc>
          <w:tcPr>
            <w:tcW w:w="1980" w:type="dxa"/>
          </w:tcPr>
          <w:p w:rsidR="00982D34" w:rsidRPr="004C5FF8" w:rsidRDefault="00982D34" w:rsidP="00982D34">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iekraušana automašīnās</w:t>
            </w:r>
          </w:p>
        </w:tc>
        <w:tc>
          <w:tcPr>
            <w:tcW w:w="1701" w:type="dxa"/>
            <w:vAlign w:val="center"/>
          </w:tcPr>
          <w:p w:rsidR="00982D34" w:rsidRPr="004C5FF8" w:rsidRDefault="00982D34" w:rsidP="00982D34">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208</w:t>
            </w:r>
            <w:r w:rsidRPr="004C5FF8">
              <w:rPr>
                <w:rFonts w:asciiTheme="majorHAnsi" w:hAnsiTheme="majorHAnsi" w:cstheme="majorHAnsi"/>
                <w:bCs/>
                <w:sz w:val="18"/>
                <w:szCs w:val="18"/>
              </w:rPr>
              <w:t xml:space="preserve"> 000</w:t>
            </w:r>
          </w:p>
        </w:tc>
        <w:tc>
          <w:tcPr>
            <w:tcW w:w="1701" w:type="dxa"/>
            <w:vAlign w:val="center"/>
          </w:tcPr>
          <w:p w:rsidR="00D75E91" w:rsidRPr="004C5FF8" w:rsidRDefault="00D75E91" w:rsidP="00D75E91">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982D34" w:rsidRPr="004C5FF8" w:rsidRDefault="00D75E91" w:rsidP="00D75E91">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254</w:t>
            </w:r>
          </w:p>
        </w:tc>
        <w:tc>
          <w:tcPr>
            <w:tcW w:w="905"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0,03247</w:t>
            </w:r>
          </w:p>
        </w:tc>
        <w:tc>
          <w:tcPr>
            <w:tcW w:w="906"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0,00492</w:t>
            </w:r>
          </w:p>
        </w:tc>
        <w:tc>
          <w:tcPr>
            <w:tcW w:w="905"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0,00892</w:t>
            </w:r>
          </w:p>
        </w:tc>
        <w:tc>
          <w:tcPr>
            <w:tcW w:w="906" w:type="dxa"/>
            <w:vAlign w:val="center"/>
          </w:tcPr>
          <w:p w:rsidR="00982D34" w:rsidRDefault="00982D34" w:rsidP="00982D34">
            <w:pPr>
              <w:jc w:val="center"/>
              <w:rPr>
                <w:rFonts w:ascii="Calibri Light" w:hAnsi="Calibri Light" w:cs="Calibri Light"/>
                <w:color w:val="000000"/>
                <w:sz w:val="18"/>
                <w:szCs w:val="18"/>
              </w:rPr>
            </w:pPr>
            <w:r>
              <w:rPr>
                <w:rFonts w:ascii="Calibri Light" w:hAnsi="Calibri Light" w:cs="Calibri Light"/>
                <w:color w:val="000000"/>
                <w:sz w:val="18"/>
                <w:szCs w:val="18"/>
              </w:rPr>
              <w:t>0,001351</w:t>
            </w:r>
          </w:p>
        </w:tc>
      </w:tr>
    </w:tbl>
    <w:p w:rsidR="0044521C" w:rsidRPr="001A437C" w:rsidRDefault="0044521C" w:rsidP="0044521C">
      <w:pPr>
        <w:pStyle w:val="BodyText"/>
        <w:spacing w:after="0" w:line="240" w:lineRule="auto"/>
        <w:rPr>
          <w:rFonts w:asciiTheme="majorHAnsi" w:hAnsiTheme="majorHAnsi" w:cstheme="majorHAnsi"/>
          <w:b/>
          <w:bCs/>
        </w:rPr>
      </w:pPr>
    </w:p>
    <w:p w:rsidR="0028216C" w:rsidRPr="00812B05" w:rsidRDefault="005F5C11" w:rsidP="00A2573D">
      <w:pPr>
        <w:jc w:val="both"/>
        <w:rPr>
          <w:rFonts w:asciiTheme="majorHAnsi" w:hAnsiTheme="majorHAnsi" w:cstheme="majorHAnsi"/>
          <w:b/>
          <w:i/>
        </w:rPr>
      </w:pPr>
      <w:r w:rsidRPr="00812B05">
        <w:rPr>
          <w:rFonts w:asciiTheme="majorHAnsi" w:hAnsiTheme="majorHAnsi" w:cstheme="majorHAnsi"/>
          <w:b/>
          <w:i/>
        </w:rPr>
        <w:t>Piesārņojošo vielu aprēķins no derīgo izrakteņu ieguvē un apstrādē izmantotās tehnikas</w:t>
      </w:r>
    </w:p>
    <w:p w:rsidR="00946BBC" w:rsidRPr="000569E9" w:rsidRDefault="005F5C11" w:rsidP="00946BBC">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un apstrādē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sidR="00DC6F3E">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sidR="00812B05">
        <w:rPr>
          <w:rFonts w:asciiTheme="majorHAnsi" w:hAnsiTheme="majorHAnsi" w:cstheme="majorHAnsi"/>
          <w:bCs/>
        </w:rPr>
        <w:t xml:space="preserve"> [3]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w:t>
      </w:r>
      <w:r w:rsidR="00812B05">
        <w:rPr>
          <w:rFonts w:asciiTheme="majorHAnsi" w:hAnsiTheme="majorHAnsi" w:cstheme="majorHAnsi"/>
          <w:bCs/>
        </w:rPr>
        <w:t xml:space="preserve">metodikas [3] </w:t>
      </w:r>
      <w:r>
        <w:rPr>
          <w:rFonts w:asciiTheme="majorHAnsi" w:hAnsiTheme="majorHAnsi" w:cstheme="majorHAnsi"/>
          <w:bCs/>
        </w:rPr>
        <w:t xml:space="preserve">tabula </w:t>
      </w:r>
      <w:r w:rsidR="0053217D">
        <w:rPr>
          <w:rFonts w:asciiTheme="majorHAnsi" w:hAnsiTheme="majorHAnsi" w:cstheme="majorHAnsi"/>
          <w:bCs/>
        </w:rPr>
        <w:t>3.6</w:t>
      </w:r>
      <w:r>
        <w:rPr>
          <w:rFonts w:asciiTheme="majorHAnsi" w:hAnsiTheme="majorHAnsi" w:cstheme="majorHAnsi"/>
          <w:bCs/>
        </w:rPr>
        <w:t xml:space="preserve">.). Piesārņojošo vielu emisijas daudzums tiek aprēķināts, balstoties uz iepriekš minētās metodikas </w:t>
      </w:r>
      <w:r w:rsidR="0053217D">
        <w:rPr>
          <w:rFonts w:asciiTheme="majorHAnsi" w:hAnsiTheme="majorHAnsi" w:cstheme="majorHAnsi"/>
          <w:bCs/>
        </w:rPr>
        <w:t>3.6</w:t>
      </w:r>
      <w:r>
        <w:rPr>
          <w:rFonts w:asciiTheme="majorHAnsi" w:hAnsiTheme="majorHAnsi" w:cstheme="majorHAnsi"/>
          <w:bCs/>
        </w:rPr>
        <w:t>. tabulā sniegtajiem emisijas faktoriem (skat</w:t>
      </w:r>
      <w:r w:rsidRPr="000912E2">
        <w:rPr>
          <w:rFonts w:asciiTheme="majorHAnsi" w:hAnsiTheme="majorHAnsi" w:cstheme="majorHAnsi"/>
          <w:bCs/>
        </w:rPr>
        <w:t>. 1.1.6.</w:t>
      </w:r>
      <w:r>
        <w:rPr>
          <w:rFonts w:asciiTheme="majorHAnsi" w:hAnsiTheme="majorHAnsi" w:cstheme="majorHAnsi"/>
          <w:bCs/>
        </w:rPr>
        <w:t>tabulu) un tehnikas darbības laiku (</w:t>
      </w:r>
      <w:r w:rsidRPr="000912E2">
        <w:rPr>
          <w:rFonts w:asciiTheme="majorHAnsi" w:hAnsiTheme="majorHAnsi" w:cstheme="majorHAnsi"/>
          <w:bCs/>
        </w:rPr>
        <w:t>skat. 1.1.7.tabulu</w:t>
      </w:r>
      <w:r>
        <w:rPr>
          <w:rFonts w:asciiTheme="majorHAnsi" w:hAnsiTheme="majorHAnsi" w:cstheme="majorHAnsi"/>
          <w:bCs/>
        </w:rPr>
        <w:t xml:space="preserve">). </w:t>
      </w:r>
      <w:r w:rsidR="00D26AD0">
        <w:rPr>
          <w:rFonts w:asciiTheme="majorHAnsi" w:hAnsiTheme="majorHAnsi" w:cstheme="majorHAnsi"/>
          <w:bCs/>
        </w:rPr>
        <w:t xml:space="preserve">Izmantotās tehnikas jaudas ir diapazonā no </w:t>
      </w:r>
      <w:r w:rsidR="00E67F00">
        <w:rPr>
          <w:rFonts w:asciiTheme="majorHAnsi" w:hAnsiTheme="majorHAnsi" w:cstheme="majorHAnsi"/>
          <w:bCs/>
        </w:rPr>
        <w:t xml:space="preserve">130 kW līdz 560 kW. </w:t>
      </w:r>
      <w:r w:rsidR="0053217D">
        <w:rPr>
          <w:rFonts w:asciiTheme="majorHAnsi" w:hAnsiTheme="majorHAnsi" w:cstheme="majorHAnsi"/>
          <w:bCs/>
        </w:rPr>
        <w:t>Aprēķinos pieņemts, ka izmant</w:t>
      </w:r>
      <w:r w:rsidR="00552E1B">
        <w:rPr>
          <w:rFonts w:asciiTheme="majorHAnsi" w:hAnsiTheme="majorHAnsi" w:cstheme="majorHAnsi"/>
          <w:bCs/>
        </w:rPr>
        <w:t>otā tehnika nebūs vecāka par 2010</w:t>
      </w:r>
      <w:r w:rsidR="0053217D">
        <w:rPr>
          <w:rFonts w:asciiTheme="majorHAnsi" w:hAnsiTheme="majorHAnsi" w:cstheme="majorHAnsi"/>
          <w:bCs/>
        </w:rPr>
        <w:t>. izgatavošanas gadu, līdz ar to uz to attiecināms ES emisijas I</w:t>
      </w:r>
      <w:r w:rsidR="00D1542A">
        <w:rPr>
          <w:rFonts w:asciiTheme="majorHAnsi" w:hAnsiTheme="majorHAnsi" w:cstheme="majorHAnsi"/>
          <w:bCs/>
        </w:rPr>
        <w:t>V</w:t>
      </w:r>
      <w:r w:rsidR="0053217D">
        <w:rPr>
          <w:rFonts w:asciiTheme="majorHAnsi" w:hAnsiTheme="majorHAnsi" w:cstheme="majorHAnsi"/>
          <w:bCs/>
        </w:rPr>
        <w:t xml:space="preserve"> līmeņa standarts </w:t>
      </w:r>
      <w:r w:rsidR="0053217D" w:rsidRPr="0053217D">
        <w:rPr>
          <w:rFonts w:asciiTheme="majorHAnsi" w:hAnsiTheme="majorHAnsi" w:cstheme="majorHAnsi"/>
          <w:bCs/>
        </w:rPr>
        <w:t>(</w:t>
      </w:r>
      <w:r w:rsidR="0053217D" w:rsidRPr="0053217D">
        <w:rPr>
          <w:rFonts w:asciiTheme="majorHAnsi" w:hAnsiTheme="majorHAnsi" w:cstheme="majorHAnsi"/>
          <w:i/>
          <w:color w:val="222222"/>
        </w:rPr>
        <w:t xml:space="preserve">EU </w:t>
      </w:r>
      <w:proofErr w:type="spellStart"/>
      <w:r w:rsidR="0053217D" w:rsidRPr="0053217D">
        <w:rPr>
          <w:rFonts w:asciiTheme="majorHAnsi" w:hAnsiTheme="majorHAnsi" w:cstheme="majorHAnsi"/>
          <w:i/>
          <w:color w:val="222222"/>
        </w:rPr>
        <w:t>Stage</w:t>
      </w:r>
      <w:proofErr w:type="spellEnd"/>
      <w:r w:rsidR="0053217D" w:rsidRPr="0053217D">
        <w:rPr>
          <w:rFonts w:asciiTheme="majorHAnsi" w:hAnsiTheme="majorHAnsi" w:cstheme="majorHAnsi"/>
          <w:i/>
          <w:color w:val="222222"/>
        </w:rPr>
        <w:t xml:space="preserve"> </w:t>
      </w:r>
      <w:r w:rsidR="00552E1B">
        <w:rPr>
          <w:rFonts w:asciiTheme="majorHAnsi" w:hAnsiTheme="majorHAnsi" w:cstheme="majorHAnsi"/>
          <w:i/>
          <w:color w:val="222222"/>
        </w:rPr>
        <w:t>IV</w:t>
      </w:r>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i/>
          <w:color w:val="222222"/>
        </w:rPr>
        <w:t>emission</w:t>
      </w:r>
      <w:proofErr w:type="spellEnd"/>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i/>
          <w:color w:val="222222"/>
        </w:rPr>
        <w:t>standards</w:t>
      </w:r>
      <w:proofErr w:type="spellEnd"/>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i/>
          <w:color w:val="222222"/>
        </w:rPr>
        <w:t>for</w:t>
      </w:r>
      <w:proofErr w:type="spellEnd"/>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i/>
          <w:color w:val="222222"/>
        </w:rPr>
        <w:t>nonroad</w:t>
      </w:r>
      <w:proofErr w:type="spellEnd"/>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i/>
          <w:color w:val="222222"/>
        </w:rPr>
        <w:t>diesel</w:t>
      </w:r>
      <w:proofErr w:type="spellEnd"/>
      <w:r w:rsidR="0053217D" w:rsidRPr="0053217D">
        <w:rPr>
          <w:rFonts w:asciiTheme="majorHAnsi" w:hAnsiTheme="majorHAnsi" w:cstheme="majorHAnsi"/>
          <w:i/>
          <w:color w:val="222222"/>
        </w:rPr>
        <w:t xml:space="preserve"> </w:t>
      </w:r>
      <w:proofErr w:type="spellStart"/>
      <w:r w:rsidR="0053217D" w:rsidRPr="0053217D">
        <w:rPr>
          <w:rFonts w:asciiTheme="majorHAnsi" w:hAnsiTheme="majorHAnsi" w:cstheme="majorHAnsi"/>
          <w:color w:val="222222"/>
        </w:rPr>
        <w:t>engines</w:t>
      </w:r>
      <w:proofErr w:type="spellEnd"/>
      <w:r w:rsidR="0053217D" w:rsidRPr="0053217D">
        <w:rPr>
          <w:rFonts w:asciiTheme="majorHAnsi" w:hAnsiTheme="majorHAnsi" w:cstheme="majorHAnsi"/>
          <w:color w:val="222222"/>
        </w:rPr>
        <w:t>).</w:t>
      </w:r>
      <w:r w:rsidR="0053217D">
        <w:rPr>
          <w:rFonts w:asciiTheme="majorHAnsi" w:hAnsiTheme="majorHAnsi" w:cstheme="majorHAnsi"/>
          <w:bCs/>
        </w:rPr>
        <w:t xml:space="preserve"> </w:t>
      </w:r>
    </w:p>
    <w:p w:rsidR="009906FD" w:rsidRDefault="009906FD" w:rsidP="00793F48">
      <w:pPr>
        <w:spacing w:after="0" w:line="240" w:lineRule="auto"/>
        <w:jc w:val="center"/>
        <w:rPr>
          <w:rFonts w:asciiTheme="majorHAnsi" w:hAnsiTheme="majorHAnsi" w:cstheme="majorHAnsi"/>
          <w:b/>
          <w:bCs/>
        </w:rPr>
      </w:pPr>
    </w:p>
    <w:p w:rsidR="004720FF" w:rsidRPr="000912E2" w:rsidRDefault="004720FF" w:rsidP="00793F48">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rsidR="000912E2" w:rsidRDefault="000912E2" w:rsidP="00793F48">
      <w:pPr>
        <w:spacing w:after="0" w:line="240" w:lineRule="auto"/>
        <w:jc w:val="right"/>
        <w:rPr>
          <w:rFonts w:asciiTheme="majorHAnsi" w:hAnsiTheme="majorHAnsi" w:cstheme="majorHAnsi"/>
          <w:bCs/>
        </w:rPr>
      </w:pPr>
      <w:r w:rsidRPr="000912E2">
        <w:rPr>
          <w:rFonts w:asciiTheme="majorHAnsi" w:hAnsiTheme="majorHAnsi" w:cstheme="majorHAnsi"/>
          <w:bCs/>
        </w:rPr>
        <w:t>1.1.6.tabula</w:t>
      </w:r>
    </w:p>
    <w:tbl>
      <w:tblPr>
        <w:tblStyle w:val="TableGrid"/>
        <w:tblW w:w="75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6"/>
        <w:gridCol w:w="1148"/>
        <w:gridCol w:w="1350"/>
        <w:gridCol w:w="1203"/>
        <w:gridCol w:w="1216"/>
        <w:gridCol w:w="1092"/>
      </w:tblGrid>
      <w:tr w:rsidR="00982D34" w:rsidRPr="004720FF" w:rsidTr="00982D34">
        <w:trPr>
          <w:jc w:val="center"/>
        </w:trPr>
        <w:tc>
          <w:tcPr>
            <w:tcW w:w="1536"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1148"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rsidR="00982D34" w:rsidRPr="004720FF" w:rsidRDefault="00982D34" w:rsidP="00793F48">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982D34" w:rsidRPr="004720FF" w:rsidTr="00982D34">
        <w:trPr>
          <w:jc w:val="center"/>
        </w:trPr>
        <w:tc>
          <w:tcPr>
            <w:tcW w:w="1536" w:type="dxa"/>
          </w:tcPr>
          <w:p w:rsidR="00982D34" w:rsidRPr="004720FF" w:rsidRDefault="00982D34" w:rsidP="00793F48">
            <w:pPr>
              <w:jc w:val="both"/>
              <w:rPr>
                <w:rFonts w:asciiTheme="majorHAnsi" w:hAnsiTheme="majorHAnsi" w:cstheme="majorHAnsi"/>
                <w:sz w:val="18"/>
                <w:szCs w:val="18"/>
              </w:rPr>
            </w:pPr>
            <w:r>
              <w:rPr>
                <w:rFonts w:asciiTheme="majorHAnsi" w:hAnsiTheme="majorHAnsi" w:cstheme="majorHAnsi"/>
                <w:sz w:val="18"/>
                <w:szCs w:val="18"/>
              </w:rPr>
              <w:t>Ieguves tehnika (130 – 560 kW)</w:t>
            </w:r>
          </w:p>
        </w:tc>
        <w:tc>
          <w:tcPr>
            <w:tcW w:w="1148" w:type="dxa"/>
            <w:vAlign w:val="center"/>
          </w:tcPr>
          <w:p w:rsidR="00982D34" w:rsidRDefault="00982D34" w:rsidP="00793F48">
            <w:pPr>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rsidR="00982D34" w:rsidRDefault="00982D34" w:rsidP="00793F48">
            <w:pPr>
              <w:jc w:val="center"/>
              <w:rPr>
                <w:rFonts w:ascii="Calibri Light" w:hAnsi="Calibri Light" w:cs="Calibri Light"/>
                <w:color w:val="000000"/>
                <w:sz w:val="18"/>
                <w:szCs w:val="18"/>
              </w:rPr>
            </w:pPr>
            <w:r>
              <w:rPr>
                <w:rFonts w:ascii="Calibri Light" w:hAnsi="Calibri Light" w:cs="Calibri Light"/>
                <w:color w:val="000000"/>
                <w:sz w:val="18"/>
                <w:szCs w:val="18"/>
              </w:rPr>
              <w:t>0,4</w:t>
            </w:r>
          </w:p>
        </w:tc>
        <w:tc>
          <w:tcPr>
            <w:tcW w:w="1203" w:type="dxa"/>
            <w:vAlign w:val="center"/>
          </w:tcPr>
          <w:p w:rsidR="00982D34" w:rsidRDefault="00982D34" w:rsidP="00793F48">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216" w:type="dxa"/>
            <w:vAlign w:val="center"/>
          </w:tcPr>
          <w:p w:rsidR="00982D34" w:rsidRDefault="00982D34" w:rsidP="00793F48">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092" w:type="dxa"/>
            <w:vAlign w:val="center"/>
          </w:tcPr>
          <w:p w:rsidR="00982D34" w:rsidRDefault="00982D34" w:rsidP="00793F48">
            <w:pPr>
              <w:jc w:val="center"/>
              <w:rPr>
                <w:rFonts w:ascii="Calibri Light" w:hAnsi="Calibri Light" w:cs="Calibri Light"/>
                <w:color w:val="000000"/>
                <w:sz w:val="18"/>
                <w:szCs w:val="18"/>
              </w:rPr>
            </w:pPr>
            <w:r>
              <w:rPr>
                <w:rFonts w:ascii="Calibri Light" w:hAnsi="Calibri Light" w:cs="Calibri Light"/>
                <w:color w:val="000000"/>
                <w:sz w:val="18"/>
                <w:szCs w:val="18"/>
              </w:rPr>
              <w:t>0,13</w:t>
            </w:r>
          </w:p>
        </w:tc>
      </w:tr>
    </w:tbl>
    <w:p w:rsidR="004720FF" w:rsidRDefault="004720FF" w:rsidP="00793F48">
      <w:pPr>
        <w:spacing w:after="0" w:line="240" w:lineRule="auto"/>
        <w:jc w:val="both"/>
        <w:rPr>
          <w:rFonts w:asciiTheme="majorHAnsi" w:hAnsiTheme="majorHAnsi" w:cstheme="majorHAnsi"/>
        </w:rPr>
      </w:pPr>
    </w:p>
    <w:p w:rsidR="009906FD" w:rsidRDefault="009906FD" w:rsidP="00793F48">
      <w:pPr>
        <w:spacing w:after="0" w:line="240" w:lineRule="auto"/>
        <w:jc w:val="center"/>
        <w:rPr>
          <w:rFonts w:asciiTheme="majorHAnsi" w:hAnsiTheme="majorHAnsi" w:cstheme="majorHAnsi"/>
          <w:b/>
        </w:rPr>
      </w:pPr>
    </w:p>
    <w:p w:rsidR="009906FD" w:rsidRDefault="009906FD" w:rsidP="00793F48">
      <w:pPr>
        <w:spacing w:after="0" w:line="240" w:lineRule="auto"/>
        <w:jc w:val="center"/>
        <w:rPr>
          <w:rFonts w:asciiTheme="majorHAnsi" w:hAnsiTheme="majorHAnsi" w:cstheme="majorHAnsi"/>
          <w:b/>
        </w:rPr>
      </w:pPr>
    </w:p>
    <w:p w:rsidR="009906FD" w:rsidRDefault="009906FD" w:rsidP="00793F48">
      <w:pPr>
        <w:spacing w:after="0" w:line="240" w:lineRule="auto"/>
        <w:jc w:val="center"/>
        <w:rPr>
          <w:rFonts w:asciiTheme="majorHAnsi" w:hAnsiTheme="majorHAnsi" w:cstheme="majorHAnsi"/>
          <w:b/>
        </w:rPr>
      </w:pPr>
    </w:p>
    <w:p w:rsidR="009906FD" w:rsidRDefault="009906FD" w:rsidP="00793F48">
      <w:pPr>
        <w:spacing w:after="0" w:line="240" w:lineRule="auto"/>
        <w:jc w:val="center"/>
        <w:rPr>
          <w:rFonts w:asciiTheme="majorHAnsi" w:hAnsiTheme="majorHAnsi" w:cstheme="majorHAnsi"/>
          <w:b/>
        </w:rPr>
      </w:pPr>
    </w:p>
    <w:p w:rsidR="00A501CA" w:rsidRPr="000912E2" w:rsidRDefault="00A501CA" w:rsidP="00793F48">
      <w:pPr>
        <w:spacing w:after="0" w:line="240" w:lineRule="auto"/>
        <w:jc w:val="center"/>
        <w:rPr>
          <w:rFonts w:asciiTheme="majorHAnsi" w:hAnsiTheme="majorHAnsi" w:cstheme="majorHAnsi"/>
          <w:b/>
        </w:rPr>
      </w:pPr>
      <w:r w:rsidRPr="000912E2">
        <w:rPr>
          <w:rFonts w:asciiTheme="majorHAnsi" w:hAnsiTheme="majorHAnsi" w:cstheme="majorHAnsi"/>
          <w:b/>
        </w:rPr>
        <w:lastRenderedPageBreak/>
        <w:t>Derīgo izrakteņu ieguvē izmantotās tehnikas veidi un darbības ilgums</w:t>
      </w:r>
    </w:p>
    <w:p w:rsidR="000912E2" w:rsidRDefault="000912E2" w:rsidP="000912E2">
      <w:pPr>
        <w:spacing w:after="0" w:line="240" w:lineRule="auto"/>
        <w:jc w:val="right"/>
        <w:rPr>
          <w:rFonts w:asciiTheme="majorHAnsi" w:hAnsiTheme="majorHAnsi" w:cstheme="majorHAnsi"/>
        </w:rPr>
      </w:pPr>
      <w:r w:rsidRPr="000912E2">
        <w:rPr>
          <w:rFonts w:asciiTheme="majorHAnsi" w:hAnsiTheme="majorHAnsi" w:cstheme="majorHAnsi"/>
        </w:rPr>
        <w:t>1.1.7.tabula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FB0E7F" w:rsidRPr="00A501CA" w:rsidTr="00FB0E7F">
        <w:trPr>
          <w:jc w:val="center"/>
        </w:trPr>
        <w:tc>
          <w:tcPr>
            <w:tcW w:w="1674" w:type="dxa"/>
            <w:tcBorders>
              <w:top w:val="double" w:sz="4" w:space="0" w:color="auto"/>
              <w:bottom w:val="double" w:sz="4" w:space="0" w:color="auto"/>
            </w:tcBorders>
            <w:shd w:val="clear" w:color="auto" w:fill="E2EFD9" w:themeFill="accent6" w:themeFillTint="33"/>
            <w:vAlign w:val="center"/>
          </w:tcPr>
          <w:p w:rsidR="00FB0E7F" w:rsidRPr="00816BB0" w:rsidRDefault="00FB0E7F" w:rsidP="00A501CA">
            <w:pPr>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rsidR="00FB0E7F" w:rsidRPr="00816BB0" w:rsidRDefault="00FB0E7F" w:rsidP="00A501CA">
            <w:pPr>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rsidR="00FB0E7F" w:rsidRPr="00816BB0" w:rsidRDefault="00FB0E7F" w:rsidP="00A501CA">
            <w:pPr>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rsidR="00FB0E7F" w:rsidRPr="00816BB0" w:rsidRDefault="00DC6F3E" w:rsidP="00816BB0">
            <w:pPr>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00FB0E7F" w:rsidRPr="00816BB0">
              <w:rPr>
                <w:rFonts w:asciiTheme="majorHAnsi" w:hAnsiTheme="majorHAnsi" w:cstheme="majorHAnsi"/>
                <w:b/>
                <w:sz w:val="18"/>
                <w:szCs w:val="18"/>
              </w:rPr>
              <w:t>, h/a</w:t>
            </w:r>
          </w:p>
        </w:tc>
      </w:tr>
      <w:tr w:rsidR="00982D34" w:rsidRPr="00A501CA" w:rsidTr="00FB0E7F">
        <w:trPr>
          <w:jc w:val="center"/>
        </w:trPr>
        <w:tc>
          <w:tcPr>
            <w:tcW w:w="1674" w:type="dxa"/>
            <w:tcBorders>
              <w:top w:val="double" w:sz="4" w:space="0" w:color="auto"/>
            </w:tcBorders>
            <w:vAlign w:val="center"/>
          </w:tcPr>
          <w:p w:rsidR="00982D34" w:rsidRPr="00A501CA" w:rsidRDefault="00982D34" w:rsidP="00982D34">
            <w:pPr>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136</w:t>
            </w:r>
          </w:p>
        </w:tc>
        <w:tc>
          <w:tcPr>
            <w:tcW w:w="1134" w:type="dxa"/>
            <w:tcBorders>
              <w:top w:val="double" w:sz="4" w:space="0" w:color="auto"/>
            </w:tcBorders>
            <w:vAlign w:val="center"/>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rsidR="00982D34" w:rsidRPr="00A501CA" w:rsidRDefault="007A0792" w:rsidP="00982D34">
            <w:pPr>
              <w:jc w:val="center"/>
              <w:rPr>
                <w:rFonts w:asciiTheme="majorHAnsi" w:hAnsiTheme="majorHAnsi" w:cstheme="majorHAnsi"/>
                <w:sz w:val="18"/>
                <w:szCs w:val="18"/>
              </w:rPr>
            </w:pPr>
            <w:r>
              <w:rPr>
                <w:rFonts w:asciiTheme="majorHAnsi" w:hAnsiTheme="majorHAnsi" w:cstheme="majorHAnsi"/>
                <w:sz w:val="18"/>
                <w:szCs w:val="18"/>
              </w:rPr>
              <w:t>1875</w:t>
            </w:r>
          </w:p>
        </w:tc>
      </w:tr>
      <w:tr w:rsidR="00982D34" w:rsidRPr="00A501CA" w:rsidTr="001E5847">
        <w:trPr>
          <w:jc w:val="center"/>
        </w:trPr>
        <w:tc>
          <w:tcPr>
            <w:tcW w:w="1674" w:type="dxa"/>
            <w:vAlign w:val="center"/>
          </w:tcPr>
          <w:p w:rsidR="00982D34" w:rsidRPr="00A501CA" w:rsidRDefault="00982D34" w:rsidP="00982D34">
            <w:pPr>
              <w:rPr>
                <w:rFonts w:asciiTheme="majorHAnsi" w:hAnsiTheme="majorHAnsi" w:cstheme="majorHAnsi"/>
                <w:sz w:val="18"/>
                <w:szCs w:val="18"/>
              </w:rPr>
            </w:pPr>
            <w:r>
              <w:rPr>
                <w:rFonts w:asciiTheme="majorHAnsi" w:hAnsiTheme="majorHAnsi" w:cstheme="majorHAnsi"/>
                <w:sz w:val="18"/>
                <w:szCs w:val="18"/>
              </w:rPr>
              <w:t>Ekskavators*</w:t>
            </w:r>
          </w:p>
        </w:tc>
        <w:tc>
          <w:tcPr>
            <w:tcW w:w="1015" w:type="dxa"/>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143</w:t>
            </w:r>
          </w:p>
        </w:tc>
        <w:tc>
          <w:tcPr>
            <w:tcW w:w="1134" w:type="dxa"/>
            <w:vAlign w:val="center"/>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982D34" w:rsidRDefault="007A0792" w:rsidP="00982D34">
            <w:pPr>
              <w:jc w:val="center"/>
            </w:pPr>
            <w:r>
              <w:rPr>
                <w:rFonts w:asciiTheme="majorHAnsi" w:hAnsiTheme="majorHAnsi" w:cstheme="majorHAnsi"/>
                <w:sz w:val="18"/>
                <w:szCs w:val="18"/>
              </w:rPr>
              <w:t>1875</w:t>
            </w:r>
          </w:p>
        </w:tc>
      </w:tr>
      <w:tr w:rsidR="00982D34" w:rsidRPr="00A501CA" w:rsidTr="001E5847">
        <w:trPr>
          <w:jc w:val="center"/>
        </w:trPr>
        <w:tc>
          <w:tcPr>
            <w:tcW w:w="1674" w:type="dxa"/>
            <w:vAlign w:val="center"/>
          </w:tcPr>
          <w:p w:rsidR="00982D34" w:rsidRPr="00A501CA" w:rsidRDefault="00982D34" w:rsidP="00982D34">
            <w:pPr>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982D34" w:rsidRDefault="007A0792" w:rsidP="00982D34">
            <w:pPr>
              <w:jc w:val="center"/>
            </w:pPr>
            <w:r>
              <w:rPr>
                <w:rFonts w:asciiTheme="majorHAnsi" w:hAnsiTheme="majorHAnsi" w:cstheme="majorHAnsi"/>
                <w:sz w:val="18"/>
                <w:szCs w:val="18"/>
              </w:rPr>
              <w:t>1875</w:t>
            </w:r>
          </w:p>
        </w:tc>
      </w:tr>
      <w:tr w:rsidR="00982D34" w:rsidRPr="00A501CA" w:rsidTr="001E5847">
        <w:trPr>
          <w:jc w:val="center"/>
        </w:trPr>
        <w:tc>
          <w:tcPr>
            <w:tcW w:w="1674" w:type="dxa"/>
            <w:vAlign w:val="center"/>
          </w:tcPr>
          <w:p w:rsidR="00982D34" w:rsidRDefault="00112051" w:rsidP="00982D34">
            <w:pPr>
              <w:rPr>
                <w:rFonts w:asciiTheme="majorHAnsi" w:hAnsiTheme="majorHAnsi" w:cstheme="majorHAnsi"/>
                <w:sz w:val="18"/>
                <w:szCs w:val="18"/>
              </w:rPr>
            </w:pPr>
            <w:r>
              <w:rPr>
                <w:rFonts w:asciiTheme="majorHAnsi" w:hAnsiTheme="majorHAnsi" w:cstheme="majorHAnsi"/>
                <w:sz w:val="18"/>
                <w:szCs w:val="18"/>
              </w:rPr>
              <w:t>Frontālais iekrāvējs</w:t>
            </w:r>
            <w:r w:rsidR="00982D34">
              <w:rPr>
                <w:rFonts w:asciiTheme="majorHAnsi" w:hAnsiTheme="majorHAnsi" w:cstheme="majorHAnsi"/>
                <w:sz w:val="18"/>
                <w:szCs w:val="18"/>
              </w:rPr>
              <w:t>*</w:t>
            </w:r>
            <w:r w:rsidR="007A0792">
              <w:rPr>
                <w:rFonts w:asciiTheme="majorHAnsi" w:hAnsiTheme="majorHAnsi" w:cstheme="majorHAnsi"/>
                <w:sz w:val="18"/>
                <w:szCs w:val="18"/>
              </w:rPr>
              <w:t>*</w:t>
            </w:r>
          </w:p>
        </w:tc>
        <w:tc>
          <w:tcPr>
            <w:tcW w:w="1015" w:type="dxa"/>
          </w:tcPr>
          <w:p w:rsidR="00982D34" w:rsidRDefault="00982D34" w:rsidP="00982D34">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982D34"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982D34" w:rsidRDefault="00A85831" w:rsidP="00982D34">
            <w:pPr>
              <w:jc w:val="center"/>
            </w:pPr>
            <w:r>
              <w:rPr>
                <w:rFonts w:asciiTheme="majorHAnsi" w:hAnsiTheme="majorHAnsi" w:cstheme="majorHAnsi"/>
                <w:sz w:val="18"/>
                <w:szCs w:val="18"/>
              </w:rPr>
              <w:t>2080</w:t>
            </w:r>
          </w:p>
        </w:tc>
      </w:tr>
      <w:tr w:rsidR="00982D34" w:rsidRPr="00A501CA" w:rsidTr="001E5847">
        <w:trPr>
          <w:jc w:val="center"/>
        </w:trPr>
        <w:tc>
          <w:tcPr>
            <w:tcW w:w="1674" w:type="dxa"/>
            <w:vAlign w:val="center"/>
          </w:tcPr>
          <w:p w:rsidR="00982D34" w:rsidRPr="00A501CA" w:rsidRDefault="00982D34" w:rsidP="00982D34">
            <w:pPr>
              <w:rPr>
                <w:rFonts w:asciiTheme="majorHAnsi" w:hAnsiTheme="majorHAnsi" w:cstheme="majorHAnsi"/>
                <w:sz w:val="18"/>
                <w:szCs w:val="18"/>
              </w:rPr>
            </w:pPr>
            <w:r>
              <w:rPr>
                <w:rFonts w:asciiTheme="majorHAnsi" w:hAnsiTheme="majorHAnsi" w:cstheme="majorHAnsi"/>
                <w:sz w:val="18"/>
                <w:szCs w:val="18"/>
              </w:rPr>
              <w:t>Sijātājs-mazgātājs**</w:t>
            </w:r>
          </w:p>
        </w:tc>
        <w:tc>
          <w:tcPr>
            <w:tcW w:w="1015" w:type="dxa"/>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450</w:t>
            </w:r>
          </w:p>
        </w:tc>
        <w:tc>
          <w:tcPr>
            <w:tcW w:w="1134" w:type="dxa"/>
            <w:vAlign w:val="center"/>
          </w:tcPr>
          <w:p w:rsidR="00982D34" w:rsidRPr="00A501CA"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982D34" w:rsidRDefault="00982D34" w:rsidP="00982D34">
            <w:pPr>
              <w:jc w:val="center"/>
            </w:pPr>
            <w:r>
              <w:rPr>
                <w:rFonts w:asciiTheme="majorHAnsi" w:hAnsiTheme="majorHAnsi" w:cstheme="majorHAnsi"/>
                <w:sz w:val="18"/>
                <w:szCs w:val="18"/>
              </w:rPr>
              <w:t>2080</w:t>
            </w:r>
          </w:p>
        </w:tc>
      </w:tr>
      <w:tr w:rsidR="00982D34" w:rsidRPr="00A501CA" w:rsidTr="001E5847">
        <w:trPr>
          <w:jc w:val="center"/>
        </w:trPr>
        <w:tc>
          <w:tcPr>
            <w:tcW w:w="1674" w:type="dxa"/>
            <w:vAlign w:val="center"/>
          </w:tcPr>
          <w:p w:rsidR="00982D34" w:rsidRDefault="00982D34" w:rsidP="00982D34">
            <w:pPr>
              <w:rPr>
                <w:rFonts w:asciiTheme="majorHAnsi" w:hAnsiTheme="majorHAnsi" w:cstheme="majorHAnsi"/>
                <w:sz w:val="18"/>
                <w:szCs w:val="18"/>
              </w:rPr>
            </w:pPr>
            <w:r>
              <w:rPr>
                <w:rFonts w:asciiTheme="majorHAnsi" w:hAnsiTheme="majorHAnsi" w:cstheme="majorHAnsi"/>
                <w:sz w:val="18"/>
                <w:szCs w:val="18"/>
              </w:rPr>
              <w:t>Drupinātājs**</w:t>
            </w:r>
          </w:p>
        </w:tc>
        <w:tc>
          <w:tcPr>
            <w:tcW w:w="1015" w:type="dxa"/>
          </w:tcPr>
          <w:p w:rsidR="00982D34" w:rsidRDefault="00982D34" w:rsidP="00982D34">
            <w:pPr>
              <w:jc w:val="center"/>
              <w:rPr>
                <w:rFonts w:asciiTheme="majorHAnsi" w:hAnsiTheme="majorHAnsi" w:cstheme="majorHAnsi"/>
                <w:sz w:val="18"/>
                <w:szCs w:val="18"/>
              </w:rPr>
            </w:pPr>
            <w:r>
              <w:rPr>
                <w:rFonts w:asciiTheme="majorHAnsi" w:hAnsiTheme="majorHAnsi" w:cstheme="majorHAnsi"/>
                <w:sz w:val="18"/>
                <w:szCs w:val="18"/>
              </w:rPr>
              <w:t>230</w:t>
            </w:r>
          </w:p>
        </w:tc>
        <w:tc>
          <w:tcPr>
            <w:tcW w:w="1134" w:type="dxa"/>
            <w:vAlign w:val="center"/>
          </w:tcPr>
          <w:p w:rsidR="00982D34" w:rsidRDefault="00982D34" w:rsidP="00982D34">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982D34" w:rsidRPr="00D22E56" w:rsidRDefault="00982D34" w:rsidP="00982D34">
            <w:pPr>
              <w:jc w:val="center"/>
              <w:rPr>
                <w:rFonts w:asciiTheme="majorHAnsi" w:hAnsiTheme="majorHAnsi" w:cstheme="majorHAnsi"/>
                <w:sz w:val="18"/>
                <w:szCs w:val="18"/>
              </w:rPr>
            </w:pPr>
            <w:r>
              <w:rPr>
                <w:rFonts w:asciiTheme="majorHAnsi" w:hAnsiTheme="majorHAnsi" w:cstheme="majorHAnsi"/>
                <w:sz w:val="18"/>
                <w:szCs w:val="18"/>
              </w:rPr>
              <w:t>208</w:t>
            </w:r>
          </w:p>
        </w:tc>
      </w:tr>
    </w:tbl>
    <w:p w:rsidR="00982D34" w:rsidRPr="00707577" w:rsidRDefault="00982D34" w:rsidP="00982D34">
      <w:pPr>
        <w:spacing w:after="0" w:line="240" w:lineRule="auto"/>
        <w:jc w:val="both"/>
        <w:rPr>
          <w:rFonts w:asciiTheme="majorHAnsi" w:hAnsiTheme="majorHAnsi" w:cstheme="majorHAnsi"/>
          <w:sz w:val="18"/>
          <w:szCs w:val="18"/>
        </w:rPr>
      </w:pPr>
      <w:r w:rsidRPr="00707577">
        <w:rPr>
          <w:rFonts w:asciiTheme="majorHAnsi" w:hAnsiTheme="majorHAnsi" w:cstheme="majorHAnsi"/>
          <w:sz w:val="18"/>
          <w:szCs w:val="18"/>
        </w:rPr>
        <w:t xml:space="preserve">* darbojas </w:t>
      </w:r>
      <w:r>
        <w:rPr>
          <w:rFonts w:asciiTheme="majorHAnsi" w:hAnsiTheme="majorHAnsi" w:cstheme="majorHAnsi"/>
          <w:sz w:val="18"/>
          <w:szCs w:val="18"/>
        </w:rPr>
        <w:t>ieguves</w:t>
      </w:r>
      <w:r w:rsidRPr="00707577">
        <w:rPr>
          <w:rFonts w:asciiTheme="majorHAnsi" w:hAnsiTheme="majorHAnsi" w:cstheme="majorHAnsi"/>
          <w:sz w:val="18"/>
          <w:szCs w:val="18"/>
        </w:rPr>
        <w:t xml:space="preserve"> </w:t>
      </w:r>
      <w:r>
        <w:rPr>
          <w:rFonts w:asciiTheme="majorHAnsi" w:hAnsiTheme="majorHAnsi" w:cstheme="majorHAnsi"/>
          <w:sz w:val="18"/>
          <w:szCs w:val="18"/>
        </w:rPr>
        <w:t>laukumā. Ieguves ritms ir 80 m</w:t>
      </w:r>
      <w:r w:rsidRPr="003E64B5">
        <w:rPr>
          <w:rFonts w:asciiTheme="majorHAnsi" w:hAnsiTheme="majorHAnsi" w:cstheme="majorHAnsi"/>
          <w:sz w:val="18"/>
          <w:szCs w:val="18"/>
          <w:vertAlign w:val="superscript"/>
        </w:rPr>
        <w:t>3</w:t>
      </w:r>
      <w:r>
        <w:rPr>
          <w:rFonts w:asciiTheme="majorHAnsi" w:hAnsiTheme="majorHAnsi" w:cstheme="majorHAnsi"/>
          <w:sz w:val="18"/>
          <w:szCs w:val="18"/>
        </w:rPr>
        <w:t>/h</w:t>
      </w:r>
      <w:r w:rsidR="00887DC6">
        <w:rPr>
          <w:rFonts w:asciiTheme="majorHAnsi" w:hAnsiTheme="majorHAnsi" w:cstheme="majorHAnsi"/>
          <w:sz w:val="18"/>
          <w:szCs w:val="18"/>
        </w:rPr>
        <w:t xml:space="preserve"> (1875 h/a). Papildus laiks pieņemts pārvietojoties pa ieguves vietu, noņemot nederīgo virskārtu, pārvietojot nederīgo virskārtu u.c. Kopā 2500 h/a. </w:t>
      </w:r>
    </w:p>
    <w:p w:rsidR="00982D34" w:rsidRPr="00707577" w:rsidRDefault="00982D34" w:rsidP="00982D34">
      <w:pPr>
        <w:spacing w:after="0" w:line="240" w:lineRule="auto"/>
        <w:jc w:val="both"/>
        <w:rPr>
          <w:rFonts w:asciiTheme="majorHAnsi" w:hAnsiTheme="majorHAnsi" w:cstheme="majorHAnsi"/>
          <w:sz w:val="18"/>
          <w:szCs w:val="18"/>
        </w:rPr>
      </w:pPr>
      <w:r w:rsidRPr="00707577">
        <w:rPr>
          <w:rFonts w:asciiTheme="majorHAnsi" w:hAnsiTheme="majorHAnsi" w:cstheme="majorHAnsi"/>
          <w:sz w:val="18"/>
          <w:szCs w:val="18"/>
        </w:rPr>
        <w:t>** darbojas tehnoloģiskajā laukumā</w:t>
      </w:r>
      <w:r>
        <w:rPr>
          <w:rFonts w:asciiTheme="majorHAnsi" w:hAnsiTheme="majorHAnsi" w:cstheme="majorHAnsi"/>
          <w:sz w:val="18"/>
          <w:szCs w:val="18"/>
        </w:rPr>
        <w:t>. Frontālais iekrāvēja ražība – 15 m</w:t>
      </w:r>
      <w:r w:rsidRPr="00467857">
        <w:rPr>
          <w:rFonts w:asciiTheme="majorHAnsi" w:hAnsiTheme="majorHAnsi" w:cstheme="majorHAnsi"/>
          <w:sz w:val="18"/>
          <w:szCs w:val="18"/>
          <w:vertAlign w:val="superscript"/>
        </w:rPr>
        <w:t>3</w:t>
      </w:r>
      <w:r>
        <w:rPr>
          <w:rFonts w:asciiTheme="majorHAnsi" w:hAnsiTheme="majorHAnsi" w:cstheme="majorHAnsi"/>
          <w:sz w:val="18"/>
          <w:szCs w:val="18"/>
        </w:rPr>
        <w:t xml:space="preserve"> pārkraušana 5-7 minūtes.</w:t>
      </w:r>
      <w:r w:rsidR="00112051">
        <w:rPr>
          <w:rFonts w:asciiTheme="majorHAnsi" w:hAnsiTheme="majorHAnsi" w:cstheme="majorHAnsi"/>
          <w:sz w:val="18"/>
          <w:szCs w:val="18"/>
        </w:rPr>
        <w:t xml:space="preserve"> Aprēķinos pieņemtas 7 minūtes.</w:t>
      </w:r>
    </w:p>
    <w:p w:rsidR="00A501CA" w:rsidRDefault="00A501CA" w:rsidP="005008ED">
      <w:pPr>
        <w:spacing w:after="0" w:line="240" w:lineRule="auto"/>
        <w:jc w:val="both"/>
        <w:rPr>
          <w:rFonts w:asciiTheme="majorHAnsi" w:hAnsiTheme="majorHAnsi" w:cstheme="majorHAnsi"/>
        </w:rPr>
      </w:pPr>
    </w:p>
    <w:p w:rsidR="00C41719" w:rsidRDefault="00C41719" w:rsidP="005008ED">
      <w:pPr>
        <w:spacing w:after="0" w:line="240" w:lineRule="auto"/>
        <w:jc w:val="both"/>
        <w:rPr>
          <w:rFonts w:asciiTheme="majorHAnsi" w:hAnsiTheme="majorHAnsi" w:cstheme="majorHAnsi"/>
        </w:rPr>
      </w:pPr>
      <w:r>
        <w:rPr>
          <w:rFonts w:asciiTheme="majorHAnsi" w:hAnsiTheme="majorHAnsi" w:cstheme="majorHAnsi"/>
        </w:rPr>
        <w:t xml:space="preserve">Piesārņojošo vielu daudzums aprēķināts pēc </w:t>
      </w:r>
      <w:r w:rsidR="0003723E">
        <w:rPr>
          <w:rFonts w:asciiTheme="majorHAnsi" w:hAnsiTheme="majorHAnsi" w:cstheme="majorHAnsi"/>
        </w:rPr>
        <w:t>formulas</w:t>
      </w:r>
      <w:r w:rsidR="000912E2">
        <w:rPr>
          <w:rFonts w:asciiTheme="majorHAnsi" w:hAnsiTheme="majorHAnsi" w:cstheme="majorHAnsi"/>
        </w:rPr>
        <w:t xml:space="preserve"> (metodikas [3] formula (5))</w:t>
      </w:r>
      <w:r w:rsidR="0003723E">
        <w:rPr>
          <w:rFonts w:asciiTheme="majorHAnsi" w:hAnsiTheme="majorHAnsi" w:cstheme="majorHAnsi"/>
        </w:rPr>
        <w:t>:</w:t>
      </w:r>
    </w:p>
    <w:p w:rsidR="0003723E" w:rsidRPr="0003723E" w:rsidRDefault="0003723E" w:rsidP="0003723E">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Kur:</w:t>
      </w:r>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E – piesārņojošās vielas daudzums gadā</w:t>
      </w:r>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HRS – darbības stundas</w:t>
      </w:r>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P – dzinēja jauda (kW)</w:t>
      </w:r>
    </w:p>
    <w:p w:rsidR="00552944" w:rsidRDefault="00552944" w:rsidP="0003723E">
      <w:pPr>
        <w:spacing w:after="0" w:line="240" w:lineRule="auto"/>
        <w:jc w:val="both"/>
        <w:rPr>
          <w:rFonts w:asciiTheme="majorHAnsi" w:hAnsiTheme="majorHAnsi" w:cstheme="majorHAnsi"/>
        </w:rPr>
      </w:pPr>
      <w:r>
        <w:rPr>
          <w:rFonts w:asciiTheme="majorHAnsi" w:hAnsiTheme="majorHAnsi" w:cstheme="majorHAnsi"/>
        </w:rPr>
        <w:t xml:space="preserve">DFA – </w:t>
      </w:r>
      <w:r w:rsidR="004250B2">
        <w:rPr>
          <w:rFonts w:asciiTheme="majorHAnsi" w:hAnsiTheme="majorHAnsi" w:cstheme="majorHAnsi"/>
        </w:rPr>
        <w:t xml:space="preserve">tehnikas </w:t>
      </w:r>
      <w:r>
        <w:rPr>
          <w:rFonts w:asciiTheme="majorHAnsi" w:hAnsiTheme="majorHAnsi" w:cstheme="majorHAnsi"/>
        </w:rPr>
        <w:t>nolietojuma koeficients</w:t>
      </w:r>
    </w:p>
    <w:p w:rsidR="0003723E" w:rsidRDefault="0003723E" w:rsidP="0003723E">
      <w:pPr>
        <w:spacing w:after="0" w:line="240" w:lineRule="auto"/>
        <w:jc w:val="both"/>
        <w:rPr>
          <w:rFonts w:asciiTheme="majorHAnsi" w:hAnsiTheme="majorHAnsi" w:cstheme="majorHAnsi"/>
        </w:rPr>
      </w:pPr>
      <w:r>
        <w:rPr>
          <w:rFonts w:asciiTheme="majorHAnsi" w:hAnsiTheme="majorHAnsi" w:cstheme="majorHAnsi"/>
        </w:rPr>
        <w:t>LFA – noslodzes koeficients</w:t>
      </w:r>
    </w:p>
    <w:p w:rsidR="0003723E" w:rsidRDefault="0003723E" w:rsidP="0003723E">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rsidR="00FF2600" w:rsidRDefault="00FF2600" w:rsidP="0003723E">
      <w:pPr>
        <w:spacing w:after="0" w:line="240" w:lineRule="auto"/>
        <w:jc w:val="both"/>
        <w:rPr>
          <w:rFonts w:asciiTheme="majorHAnsi" w:hAnsiTheme="majorHAnsi" w:cstheme="majorHAnsi"/>
        </w:rPr>
      </w:pPr>
    </w:p>
    <w:p w:rsidR="00B928D1" w:rsidRPr="00B928D1" w:rsidRDefault="00B928D1" w:rsidP="005008ED">
      <w:pPr>
        <w:spacing w:after="0" w:line="240" w:lineRule="auto"/>
        <w:jc w:val="both"/>
        <w:rPr>
          <w:rFonts w:asciiTheme="majorHAnsi" w:hAnsiTheme="majorHAnsi" w:cstheme="majorHAnsi"/>
        </w:rPr>
      </w:pPr>
      <w:r>
        <w:rPr>
          <w:rFonts w:asciiTheme="majorHAnsi" w:hAnsiTheme="majorHAnsi" w:cstheme="majorHAnsi"/>
        </w:rPr>
        <w:t xml:space="preserve">EMEP/EEA metodikas </w:t>
      </w:r>
      <w:r w:rsidR="000912E2">
        <w:rPr>
          <w:rFonts w:asciiTheme="majorHAnsi" w:hAnsiTheme="majorHAnsi" w:cstheme="majorHAnsi"/>
        </w:rPr>
        <w:t xml:space="preserve">[3] </w:t>
      </w:r>
      <w:r>
        <w:rPr>
          <w:rFonts w:asciiTheme="majorHAnsi" w:hAnsiTheme="majorHAnsi" w:cstheme="majorHAnsi"/>
        </w:rPr>
        <w:t>49.lpp. norādīts – ja trūkst nacionālā līmeņa datu, tad var izmantot Dānijas e</w:t>
      </w:r>
      <w:r w:rsidR="005A2CE0">
        <w:rPr>
          <w:rFonts w:asciiTheme="majorHAnsi" w:hAnsiTheme="majorHAnsi" w:cstheme="majorHAnsi"/>
        </w:rPr>
        <w:t>misijas faktoru krājumu (</w:t>
      </w:r>
      <w:proofErr w:type="spellStart"/>
      <w:r w:rsidR="005A2CE0">
        <w:rPr>
          <w:rFonts w:asciiTheme="majorHAnsi" w:hAnsiTheme="majorHAnsi" w:cstheme="majorHAnsi"/>
        </w:rPr>
        <w:t>Winter&amp;</w:t>
      </w:r>
      <w:r>
        <w:rPr>
          <w:rFonts w:asciiTheme="majorHAnsi" w:hAnsiTheme="majorHAnsi" w:cstheme="majorHAnsi"/>
        </w:rPr>
        <w:t>Nielsen</w:t>
      </w:r>
      <w:proofErr w:type="spellEnd"/>
      <w:r>
        <w:rPr>
          <w:rFonts w:asciiTheme="majorHAnsi" w:hAnsiTheme="majorHAnsi" w:cstheme="majorHAnsi"/>
        </w:rPr>
        <w:t>, 2006)</w:t>
      </w:r>
      <w:r w:rsidR="000912E2">
        <w:rPr>
          <w:rFonts w:asciiTheme="majorHAnsi" w:hAnsiTheme="majorHAnsi" w:cstheme="majorHAnsi"/>
        </w:rPr>
        <w:t xml:space="preserve"> [4]: </w:t>
      </w:r>
      <w:r w:rsidRPr="00B928D1">
        <w:rPr>
          <w:rFonts w:asciiTheme="majorHAnsi" w:hAnsiTheme="majorHAnsi" w:cstheme="majorHAnsi"/>
        </w:rPr>
        <w:t>http://www2.mst.dk/Udgiv/publications/2006/87-7052-085-2/pdf/87-7052-086-0.pdf</w:t>
      </w:r>
    </w:p>
    <w:p w:rsidR="00B928D1" w:rsidRDefault="00B928D1" w:rsidP="005008ED">
      <w:pPr>
        <w:spacing w:after="0" w:line="240" w:lineRule="auto"/>
        <w:jc w:val="both"/>
        <w:rPr>
          <w:rFonts w:asciiTheme="majorHAnsi" w:hAnsiTheme="majorHAnsi" w:cstheme="majorHAnsi"/>
        </w:rPr>
      </w:pPr>
    </w:p>
    <w:p w:rsidR="005008ED" w:rsidRDefault="00C35525" w:rsidP="00175852">
      <w:pPr>
        <w:spacing w:after="0" w:line="240" w:lineRule="auto"/>
        <w:jc w:val="both"/>
        <w:rPr>
          <w:rFonts w:asciiTheme="majorHAnsi" w:hAnsiTheme="majorHAnsi" w:cstheme="majorHAnsi"/>
        </w:rPr>
      </w:pPr>
      <w:r>
        <w:rPr>
          <w:rFonts w:asciiTheme="majorHAnsi" w:hAnsiTheme="majorHAnsi" w:cstheme="majorHAnsi"/>
        </w:rPr>
        <w:t xml:space="preserve">Saskaņā ar šī izpētes ziņojuma </w:t>
      </w:r>
      <w:r w:rsidR="000912E2">
        <w:rPr>
          <w:rFonts w:asciiTheme="majorHAnsi" w:hAnsiTheme="majorHAnsi" w:cstheme="majorHAnsi"/>
        </w:rPr>
        <w:t xml:space="preserve">[4] </w:t>
      </w:r>
      <w:r w:rsidR="00EE163E">
        <w:rPr>
          <w:rFonts w:asciiTheme="majorHAnsi" w:hAnsiTheme="majorHAnsi" w:cstheme="majorHAnsi"/>
        </w:rPr>
        <w:t xml:space="preserve">22. un 23.tabulu, slodzes koeficients ekskavatoram ir 0,6, frontālajam iekrāvējam 0,5, buldozeram 0,5. </w:t>
      </w:r>
      <w:r w:rsidR="005A3BF3">
        <w:rPr>
          <w:rFonts w:asciiTheme="majorHAnsi" w:hAnsiTheme="majorHAnsi" w:cstheme="majorHAnsi"/>
        </w:rPr>
        <w:t>Sijātājam-mazgātājam</w:t>
      </w:r>
      <w:r w:rsidR="00EE163E">
        <w:rPr>
          <w:rFonts w:asciiTheme="majorHAnsi" w:hAnsiTheme="majorHAnsi" w:cstheme="majorHAnsi"/>
        </w:rPr>
        <w:t xml:space="preserve"> slodzes koeficients nav norādīts, aprēķinos pieņemts lielākais norādītais – 0,6.</w:t>
      </w:r>
      <w:r w:rsidR="00DC48FC">
        <w:rPr>
          <w:rFonts w:asciiTheme="majorHAnsi" w:hAnsiTheme="majorHAnsi" w:cstheme="majorHAnsi"/>
        </w:rPr>
        <w:t xml:space="preserve"> </w:t>
      </w:r>
      <w:r w:rsidR="005008ED">
        <w:rPr>
          <w:rFonts w:asciiTheme="majorHAnsi" w:hAnsiTheme="majorHAnsi" w:cstheme="majorHAnsi"/>
        </w:rPr>
        <w:t>Tehnikas nolietojuma koeficients</w:t>
      </w:r>
      <w:r w:rsidR="00DC48FC">
        <w:rPr>
          <w:rFonts w:asciiTheme="majorHAnsi" w:hAnsiTheme="majorHAnsi" w:cstheme="majorHAnsi"/>
        </w:rPr>
        <w:t xml:space="preserve">: </w:t>
      </w:r>
      <w:proofErr w:type="spellStart"/>
      <w:r w:rsidR="005008ED">
        <w:rPr>
          <w:rFonts w:asciiTheme="majorHAnsi" w:hAnsiTheme="majorHAnsi" w:cstheme="majorHAnsi"/>
          <w:bCs/>
        </w:rPr>
        <w:t>NO</w:t>
      </w:r>
      <w:r w:rsidR="005008ED" w:rsidRPr="005008ED">
        <w:rPr>
          <w:rFonts w:asciiTheme="majorHAnsi" w:hAnsiTheme="majorHAnsi" w:cstheme="majorHAnsi"/>
          <w:bCs/>
          <w:vertAlign w:val="subscript"/>
        </w:rPr>
        <w:t>x</w:t>
      </w:r>
      <w:proofErr w:type="spellEnd"/>
      <w:r w:rsidR="005008ED">
        <w:rPr>
          <w:rFonts w:asciiTheme="majorHAnsi" w:hAnsiTheme="majorHAnsi" w:cstheme="majorHAnsi"/>
          <w:bCs/>
        </w:rPr>
        <w:t xml:space="preserve"> – 0,024, GOS – 0,036, CO – 0,101, PM (PM = PM</w:t>
      </w:r>
      <w:r w:rsidR="005008ED" w:rsidRPr="005008ED">
        <w:rPr>
          <w:rFonts w:asciiTheme="majorHAnsi" w:hAnsiTheme="majorHAnsi" w:cstheme="majorHAnsi"/>
          <w:bCs/>
          <w:vertAlign w:val="subscript"/>
        </w:rPr>
        <w:t>10</w:t>
      </w:r>
      <w:r w:rsidR="005008ED">
        <w:rPr>
          <w:rFonts w:asciiTheme="majorHAnsi" w:hAnsiTheme="majorHAnsi" w:cstheme="majorHAnsi"/>
          <w:bCs/>
        </w:rPr>
        <w:t xml:space="preserve"> = PM</w:t>
      </w:r>
      <w:r w:rsidR="005008ED" w:rsidRPr="005008ED">
        <w:rPr>
          <w:rFonts w:asciiTheme="majorHAnsi" w:hAnsiTheme="majorHAnsi" w:cstheme="majorHAnsi"/>
          <w:bCs/>
          <w:vertAlign w:val="subscript"/>
        </w:rPr>
        <w:t>2,5</w:t>
      </w:r>
      <w:r w:rsidR="005008ED">
        <w:rPr>
          <w:rFonts w:asciiTheme="majorHAnsi" w:hAnsiTheme="majorHAnsi" w:cstheme="majorHAnsi"/>
          <w:bCs/>
        </w:rPr>
        <w:t xml:space="preserve">) – 0,473. </w:t>
      </w:r>
    </w:p>
    <w:p w:rsidR="00C41719" w:rsidRDefault="00C41719" w:rsidP="00175852">
      <w:pPr>
        <w:spacing w:after="0" w:line="240" w:lineRule="auto"/>
        <w:jc w:val="both"/>
        <w:rPr>
          <w:rFonts w:asciiTheme="majorHAnsi" w:hAnsiTheme="majorHAnsi" w:cstheme="majorHAnsi"/>
        </w:rPr>
      </w:pPr>
    </w:p>
    <w:p w:rsidR="00FF2600" w:rsidRDefault="00FF2600" w:rsidP="00175852">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FF2600" w:rsidRPr="00EB5B43" w:rsidRDefault="004E033E" w:rsidP="00175852">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FF2600" w:rsidRDefault="00FF2600" w:rsidP="00175852">
      <w:pPr>
        <w:spacing w:after="0" w:line="240" w:lineRule="auto"/>
        <w:jc w:val="both"/>
        <w:rPr>
          <w:rFonts w:asciiTheme="majorHAnsi" w:hAnsiTheme="majorHAnsi" w:cstheme="majorHAnsi"/>
        </w:rPr>
      </w:pPr>
      <w:r>
        <w:rPr>
          <w:rFonts w:asciiTheme="majorHAnsi" w:hAnsiTheme="majorHAnsi" w:cstheme="majorHAnsi"/>
        </w:rPr>
        <w:t>Kur:</w:t>
      </w:r>
    </w:p>
    <w:p w:rsidR="00FF2600" w:rsidRDefault="00FF2600" w:rsidP="00175852">
      <w:pPr>
        <w:spacing w:after="0" w:line="240" w:lineRule="auto"/>
        <w:jc w:val="both"/>
        <w:rPr>
          <w:rFonts w:asciiTheme="majorHAnsi" w:hAnsiTheme="majorHAnsi" w:cstheme="majorHAnsi"/>
        </w:rPr>
      </w:pPr>
      <w:r>
        <w:rPr>
          <w:rFonts w:asciiTheme="majorHAnsi" w:hAnsiTheme="majorHAnsi" w:cstheme="majorHAnsi"/>
        </w:rPr>
        <w:t>N – darbības laiks (h/a)</w:t>
      </w:r>
    </w:p>
    <w:p w:rsidR="00FF2600" w:rsidRDefault="00FF2600" w:rsidP="00175852">
      <w:pPr>
        <w:spacing w:after="0" w:line="240" w:lineRule="auto"/>
        <w:jc w:val="both"/>
        <w:rPr>
          <w:rFonts w:asciiTheme="majorHAnsi" w:hAnsiTheme="majorHAnsi" w:cstheme="majorHAnsi"/>
        </w:rPr>
      </w:pPr>
    </w:p>
    <w:p w:rsidR="0009264F" w:rsidRPr="000912E2" w:rsidRDefault="0009264F" w:rsidP="000912E2">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w:t>
      </w:r>
      <w:r w:rsidR="000912E2" w:rsidRPr="000912E2">
        <w:rPr>
          <w:rFonts w:asciiTheme="majorHAnsi" w:hAnsiTheme="majorHAnsi" w:cstheme="majorHAnsi"/>
          <w:b/>
        </w:rPr>
        <w:t>otās tehnikas radītās emisijas</w:t>
      </w:r>
    </w:p>
    <w:p w:rsidR="000912E2" w:rsidRPr="000912E2" w:rsidRDefault="000912E2" w:rsidP="000912E2">
      <w:pPr>
        <w:spacing w:after="0" w:line="240" w:lineRule="auto"/>
        <w:jc w:val="right"/>
        <w:rPr>
          <w:rFonts w:asciiTheme="majorHAnsi" w:hAnsiTheme="majorHAnsi" w:cstheme="majorHAnsi"/>
        </w:rPr>
      </w:pPr>
      <w:r w:rsidRPr="000912E2">
        <w:rPr>
          <w:rFonts w:asciiTheme="majorHAnsi" w:hAnsiTheme="majorHAnsi" w:cstheme="majorHAnsi"/>
        </w:rPr>
        <w:t>1.1.8.tabula</w:t>
      </w:r>
    </w:p>
    <w:tbl>
      <w:tblPr>
        <w:tblStyle w:val="TableGrid"/>
        <w:tblW w:w="90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83"/>
        <w:gridCol w:w="738"/>
        <w:gridCol w:w="738"/>
        <w:gridCol w:w="738"/>
        <w:gridCol w:w="738"/>
        <w:gridCol w:w="738"/>
        <w:gridCol w:w="738"/>
        <w:gridCol w:w="738"/>
        <w:gridCol w:w="738"/>
        <w:gridCol w:w="738"/>
        <w:gridCol w:w="738"/>
      </w:tblGrid>
      <w:tr w:rsidR="00AB693A" w:rsidRPr="0009264F" w:rsidTr="00AB693A">
        <w:trPr>
          <w:jc w:val="center"/>
        </w:trPr>
        <w:tc>
          <w:tcPr>
            <w:tcW w:w="1683" w:type="dxa"/>
            <w:vMerge w:val="restart"/>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AB693A" w:rsidRPr="0009264F" w:rsidTr="00AB693A">
        <w:trPr>
          <w:jc w:val="center"/>
        </w:trPr>
        <w:tc>
          <w:tcPr>
            <w:tcW w:w="1683" w:type="dxa"/>
            <w:vMerge/>
            <w:tcBorders>
              <w:top w:val="single" w:sz="6" w:space="0" w:color="auto"/>
              <w:bottom w:val="double" w:sz="4" w:space="0" w:color="auto"/>
            </w:tcBorders>
            <w:shd w:val="clear" w:color="auto" w:fill="E2EFD9" w:themeFill="accent6" w:themeFillTint="33"/>
          </w:tcPr>
          <w:p w:rsidR="00AB693A" w:rsidRPr="0009264F" w:rsidRDefault="00AB693A" w:rsidP="00B71167">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B693A" w:rsidRPr="0009264F" w:rsidRDefault="00AB693A" w:rsidP="00B7116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AB693A" w:rsidRPr="0009264F" w:rsidTr="00AB693A">
        <w:trPr>
          <w:jc w:val="center"/>
        </w:trPr>
        <w:tc>
          <w:tcPr>
            <w:tcW w:w="1683" w:type="dxa"/>
            <w:tcBorders>
              <w:top w:val="double" w:sz="4" w:space="0" w:color="auto"/>
            </w:tcBorders>
            <w:vAlign w:val="center"/>
          </w:tcPr>
          <w:p w:rsidR="00AB693A" w:rsidRPr="00A501CA" w:rsidRDefault="00AB693A" w:rsidP="00AB693A">
            <w:pPr>
              <w:rPr>
                <w:rFonts w:asciiTheme="majorHAnsi" w:hAnsiTheme="majorHAnsi" w:cstheme="majorHAnsi"/>
                <w:sz w:val="18"/>
                <w:szCs w:val="18"/>
              </w:rPr>
            </w:pPr>
            <w:r>
              <w:rPr>
                <w:rFonts w:asciiTheme="majorHAnsi" w:hAnsiTheme="majorHAnsi" w:cstheme="majorHAnsi"/>
                <w:sz w:val="18"/>
                <w:szCs w:val="18"/>
              </w:rPr>
              <w:t>Buldozers</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0,05222</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0,00774</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0,21057</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0,03120</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0,01717</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0,00254</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0,00282</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0,00282</w:t>
            </w:r>
          </w:p>
        </w:tc>
        <w:tc>
          <w:tcPr>
            <w:tcW w:w="738" w:type="dxa"/>
            <w:tcBorders>
              <w:top w:val="double" w:sz="4" w:space="0" w:color="auto"/>
            </w:tcBorders>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r>
      <w:tr w:rsidR="00AB693A" w:rsidRPr="0009264F" w:rsidTr="00AB693A">
        <w:trPr>
          <w:jc w:val="center"/>
        </w:trPr>
        <w:tc>
          <w:tcPr>
            <w:tcW w:w="1683" w:type="dxa"/>
            <w:vAlign w:val="center"/>
          </w:tcPr>
          <w:p w:rsidR="00AB693A" w:rsidRPr="00A501CA" w:rsidRDefault="00AB693A" w:rsidP="00AB693A">
            <w:pPr>
              <w:rPr>
                <w:rFonts w:asciiTheme="majorHAnsi" w:hAnsiTheme="majorHAnsi" w:cstheme="majorHAnsi"/>
                <w:sz w:val="18"/>
                <w:szCs w:val="18"/>
              </w:rPr>
            </w:pPr>
            <w:r>
              <w:rPr>
                <w:rFonts w:asciiTheme="majorHAnsi" w:hAnsiTheme="majorHAnsi" w:cstheme="majorHAnsi"/>
                <w:sz w:val="18"/>
                <w:szCs w:val="18"/>
              </w:rPr>
              <w:t>Ekskavators</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0,06589</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0,00976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0,26569</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0,03936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0,02167</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0,00321</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0,00355</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0,00355</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r w:rsidR="00AB693A" w:rsidRPr="0009264F" w:rsidTr="00AB693A">
        <w:trPr>
          <w:jc w:val="center"/>
        </w:trPr>
        <w:tc>
          <w:tcPr>
            <w:tcW w:w="1683" w:type="dxa"/>
            <w:vAlign w:val="center"/>
          </w:tcPr>
          <w:p w:rsidR="00AB693A" w:rsidRPr="00A501CA" w:rsidRDefault="00AB693A" w:rsidP="00AB693A">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0,08602</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0,34682</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0,02828</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0,00464</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0,00464</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r w:rsidR="007C5D7F" w:rsidRPr="0009264F" w:rsidTr="00AB693A">
        <w:trPr>
          <w:jc w:val="center"/>
        </w:trPr>
        <w:tc>
          <w:tcPr>
            <w:tcW w:w="1683" w:type="dxa"/>
            <w:vAlign w:val="center"/>
          </w:tcPr>
          <w:p w:rsidR="007C5D7F" w:rsidRDefault="007C5D7F" w:rsidP="007C5D7F">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0,09542</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0,38473</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0,03138</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0,00515</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0,00515</w:t>
            </w:r>
          </w:p>
        </w:tc>
        <w:tc>
          <w:tcPr>
            <w:tcW w:w="738"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r w:rsidR="00AB693A" w:rsidRPr="0009264F" w:rsidTr="00AB693A">
        <w:trPr>
          <w:jc w:val="center"/>
        </w:trPr>
        <w:tc>
          <w:tcPr>
            <w:tcW w:w="1683" w:type="dxa"/>
            <w:vAlign w:val="center"/>
          </w:tcPr>
          <w:p w:rsidR="00AB693A" w:rsidRPr="00A501CA" w:rsidRDefault="00AB693A" w:rsidP="00AB693A">
            <w:pPr>
              <w:rPr>
                <w:rFonts w:asciiTheme="majorHAnsi" w:hAnsiTheme="majorHAnsi" w:cstheme="majorHAnsi"/>
                <w:sz w:val="18"/>
                <w:szCs w:val="18"/>
              </w:rPr>
            </w:pPr>
            <w:r>
              <w:rPr>
                <w:rFonts w:asciiTheme="majorHAnsi" w:hAnsiTheme="majorHAnsi" w:cstheme="majorHAnsi"/>
                <w:sz w:val="18"/>
                <w:szCs w:val="18"/>
              </w:rPr>
              <w:t>Sijātājs-mazgātājs</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0,23003</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0,03072</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0,92748</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0,12386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0,07564</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0,01010</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0,01241</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0,01241</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r>
      <w:tr w:rsidR="00AB693A" w:rsidRPr="0009264F" w:rsidTr="00AB693A">
        <w:trPr>
          <w:jc w:val="center"/>
        </w:trPr>
        <w:tc>
          <w:tcPr>
            <w:tcW w:w="1683" w:type="dxa"/>
            <w:vAlign w:val="center"/>
          </w:tcPr>
          <w:p w:rsidR="00AB693A" w:rsidRDefault="00AB693A" w:rsidP="00AB693A">
            <w:pPr>
              <w:rPr>
                <w:rFonts w:asciiTheme="majorHAnsi" w:hAnsiTheme="majorHAnsi" w:cstheme="majorHAnsi"/>
                <w:sz w:val="18"/>
                <w:szCs w:val="18"/>
              </w:rPr>
            </w:pPr>
            <w:r>
              <w:rPr>
                <w:rFonts w:asciiTheme="majorHAnsi" w:hAnsiTheme="majorHAnsi" w:cstheme="majorHAnsi"/>
                <w:sz w:val="18"/>
                <w:szCs w:val="18"/>
              </w:rPr>
              <w:t>Drupinātājs</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0,01176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0,01570</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0,04740</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0,06331</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0,00387</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0,00516</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0,00063</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0,00085</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0,00063</w:t>
            </w:r>
          </w:p>
        </w:tc>
        <w:tc>
          <w:tcPr>
            <w:tcW w:w="738" w:type="dxa"/>
            <w:vAlign w:val="center"/>
          </w:tcPr>
          <w:p w:rsidR="00AB693A" w:rsidRDefault="00AB693A" w:rsidP="00AB693A">
            <w:pPr>
              <w:jc w:val="center"/>
              <w:rPr>
                <w:rFonts w:ascii="Calibri Light" w:hAnsi="Calibri Light" w:cs="Calibri Light"/>
                <w:color w:val="000000"/>
                <w:sz w:val="18"/>
                <w:szCs w:val="18"/>
              </w:rPr>
            </w:pPr>
            <w:r>
              <w:rPr>
                <w:rFonts w:ascii="Calibri Light" w:hAnsi="Calibri Light" w:cs="Calibri Light"/>
                <w:color w:val="000000"/>
                <w:sz w:val="18"/>
                <w:szCs w:val="18"/>
              </w:rPr>
              <w:t>0,00085</w:t>
            </w:r>
          </w:p>
        </w:tc>
      </w:tr>
    </w:tbl>
    <w:p w:rsidR="00AB693A" w:rsidRPr="00707577" w:rsidRDefault="00AB693A" w:rsidP="00AB693A">
      <w:pPr>
        <w:spacing w:after="0" w:line="240" w:lineRule="auto"/>
        <w:jc w:val="both"/>
        <w:rPr>
          <w:rFonts w:asciiTheme="majorHAnsi" w:hAnsiTheme="majorHAnsi" w:cstheme="majorHAnsi"/>
          <w:sz w:val="18"/>
          <w:szCs w:val="18"/>
        </w:rPr>
      </w:pPr>
      <w:r w:rsidRPr="00707577">
        <w:rPr>
          <w:rFonts w:asciiTheme="majorHAnsi" w:hAnsiTheme="majorHAnsi" w:cstheme="majorHAnsi"/>
          <w:sz w:val="18"/>
          <w:szCs w:val="18"/>
        </w:rPr>
        <w:t xml:space="preserve">* darbojas </w:t>
      </w:r>
      <w:r>
        <w:rPr>
          <w:rFonts w:asciiTheme="majorHAnsi" w:hAnsiTheme="majorHAnsi" w:cstheme="majorHAnsi"/>
          <w:sz w:val="18"/>
          <w:szCs w:val="18"/>
        </w:rPr>
        <w:t>ieguves</w:t>
      </w:r>
      <w:r w:rsidRPr="00707577">
        <w:rPr>
          <w:rFonts w:asciiTheme="majorHAnsi" w:hAnsiTheme="majorHAnsi" w:cstheme="majorHAnsi"/>
          <w:sz w:val="18"/>
          <w:szCs w:val="18"/>
        </w:rPr>
        <w:t xml:space="preserve"> </w:t>
      </w:r>
      <w:r>
        <w:rPr>
          <w:rFonts w:asciiTheme="majorHAnsi" w:hAnsiTheme="majorHAnsi" w:cstheme="majorHAnsi"/>
          <w:sz w:val="18"/>
          <w:szCs w:val="18"/>
        </w:rPr>
        <w:t>laukumā.</w:t>
      </w:r>
    </w:p>
    <w:p w:rsidR="00AB693A" w:rsidRPr="00707577" w:rsidRDefault="00AB693A" w:rsidP="00AB693A">
      <w:pPr>
        <w:spacing w:after="0" w:line="240" w:lineRule="auto"/>
        <w:jc w:val="both"/>
        <w:rPr>
          <w:rFonts w:asciiTheme="majorHAnsi" w:hAnsiTheme="majorHAnsi" w:cstheme="majorHAnsi"/>
          <w:sz w:val="18"/>
          <w:szCs w:val="18"/>
        </w:rPr>
      </w:pPr>
      <w:r w:rsidRPr="00707577">
        <w:rPr>
          <w:rFonts w:asciiTheme="majorHAnsi" w:hAnsiTheme="majorHAnsi" w:cstheme="majorHAnsi"/>
          <w:sz w:val="18"/>
          <w:szCs w:val="18"/>
        </w:rPr>
        <w:t>** darbojas tehnoloģiskajā laukumā</w:t>
      </w:r>
      <w:r>
        <w:rPr>
          <w:rFonts w:asciiTheme="majorHAnsi" w:hAnsiTheme="majorHAnsi" w:cstheme="majorHAnsi"/>
          <w:sz w:val="18"/>
          <w:szCs w:val="18"/>
        </w:rPr>
        <w:t xml:space="preserve">. </w:t>
      </w:r>
    </w:p>
    <w:p w:rsidR="00DE3523" w:rsidRPr="00BB775C" w:rsidRDefault="00DE3523" w:rsidP="00517BFE">
      <w:pPr>
        <w:spacing w:after="0" w:line="240" w:lineRule="auto"/>
        <w:jc w:val="both"/>
        <w:rPr>
          <w:rFonts w:asciiTheme="majorHAnsi" w:eastAsia="Times New Roman" w:hAnsiTheme="majorHAnsi" w:cs="Times New Roman"/>
          <w:i/>
          <w:lang w:eastAsia="lv-LV"/>
        </w:rPr>
      </w:pPr>
    </w:p>
    <w:p w:rsidR="00DE3523" w:rsidRPr="00BB775C" w:rsidRDefault="00DE3523" w:rsidP="00517BFE">
      <w:pPr>
        <w:spacing w:after="0" w:line="240" w:lineRule="auto"/>
        <w:jc w:val="both"/>
        <w:rPr>
          <w:rFonts w:asciiTheme="majorHAnsi" w:eastAsia="Times New Roman" w:hAnsiTheme="majorHAnsi" w:cs="Times New Roman"/>
          <w:b/>
          <w:i/>
          <w:lang w:eastAsia="lv-LV"/>
        </w:rPr>
      </w:pPr>
      <w:r w:rsidRPr="00BB775C">
        <w:rPr>
          <w:rFonts w:asciiTheme="majorHAnsi" w:eastAsia="Times New Roman" w:hAnsiTheme="majorHAnsi" w:cs="Times New Roman"/>
          <w:b/>
          <w:i/>
          <w:lang w:eastAsia="lv-LV"/>
        </w:rPr>
        <w:lastRenderedPageBreak/>
        <w:t xml:space="preserve">Piesārņojošo vielu aprēķins no derīgā materiāla pārvadāšanas ar kravas automašīnu no ieguves vietas līdz tehnoloģiskajam laukumam. </w:t>
      </w:r>
    </w:p>
    <w:p w:rsidR="00DE3523" w:rsidRDefault="00DE3523" w:rsidP="00517BFE">
      <w:pPr>
        <w:spacing w:after="0" w:line="240" w:lineRule="auto"/>
        <w:jc w:val="both"/>
        <w:rPr>
          <w:rFonts w:asciiTheme="majorHAnsi" w:eastAsia="Times New Roman" w:hAnsiTheme="majorHAnsi" w:cs="Times New Roman"/>
          <w:i/>
          <w:lang w:eastAsia="lv-LV"/>
        </w:rPr>
      </w:pPr>
    </w:p>
    <w:p w:rsidR="005A7CA4" w:rsidRDefault="00DE3523" w:rsidP="005A7CA4">
      <w:pPr>
        <w:spacing w:after="0" w:line="240" w:lineRule="auto"/>
        <w:jc w:val="both"/>
        <w:rPr>
          <w:rFonts w:asciiTheme="majorHAnsi" w:eastAsia="Times New Roman" w:hAnsiTheme="majorHAnsi" w:cs="Times New Roman"/>
          <w:lang w:eastAsia="lv-LV"/>
        </w:rPr>
      </w:pPr>
      <w:r>
        <w:rPr>
          <w:rFonts w:asciiTheme="majorHAnsi" w:eastAsia="Times New Roman" w:hAnsiTheme="majorHAnsi" w:cs="Times New Roman"/>
          <w:lang w:eastAsia="lv-LV"/>
        </w:rPr>
        <w:t xml:space="preserve">Neapstrādātā materiāla </w:t>
      </w:r>
      <w:r w:rsidR="005A7CA4">
        <w:rPr>
          <w:rFonts w:asciiTheme="majorHAnsi" w:eastAsia="Times New Roman" w:hAnsiTheme="majorHAnsi" w:cs="Times New Roman"/>
          <w:lang w:eastAsia="lv-LV"/>
        </w:rPr>
        <w:t>(līdz 130 000 m</w:t>
      </w:r>
      <w:r w:rsidR="005A7CA4" w:rsidRPr="005A7CA4">
        <w:rPr>
          <w:rFonts w:asciiTheme="majorHAnsi" w:eastAsia="Times New Roman" w:hAnsiTheme="majorHAnsi" w:cs="Times New Roman"/>
          <w:vertAlign w:val="superscript"/>
          <w:lang w:eastAsia="lv-LV"/>
        </w:rPr>
        <w:t>3</w:t>
      </w:r>
      <w:r w:rsidR="005A7CA4">
        <w:rPr>
          <w:rFonts w:asciiTheme="majorHAnsi" w:eastAsia="Times New Roman" w:hAnsiTheme="majorHAnsi" w:cs="Times New Roman"/>
          <w:lang w:eastAsia="lv-LV"/>
        </w:rPr>
        <w:t xml:space="preserve">/a jeb 208 000 t/a) </w:t>
      </w:r>
      <w:r>
        <w:rPr>
          <w:rFonts w:asciiTheme="majorHAnsi" w:eastAsia="Times New Roman" w:hAnsiTheme="majorHAnsi" w:cs="Times New Roman"/>
          <w:lang w:eastAsia="lv-LV"/>
        </w:rPr>
        <w:t xml:space="preserve">pārvadāšanai no ieguves vietas līdz tehnoloģiskajam laukumam, kur paredzēta iegūtā derīgā izrakteņa apstrāde – </w:t>
      </w:r>
      <w:r w:rsidR="005A3BF3">
        <w:rPr>
          <w:rFonts w:asciiTheme="majorHAnsi" w:eastAsia="Times New Roman" w:hAnsiTheme="majorHAnsi" w:cs="Times New Roman"/>
          <w:lang w:eastAsia="lv-LV"/>
        </w:rPr>
        <w:t>drupināšana</w:t>
      </w:r>
      <w:r w:rsidR="005A2CE0">
        <w:rPr>
          <w:rFonts w:asciiTheme="majorHAnsi" w:eastAsia="Times New Roman" w:hAnsiTheme="majorHAnsi" w:cs="Times New Roman"/>
          <w:lang w:eastAsia="lv-LV"/>
        </w:rPr>
        <w:t xml:space="preserve">, </w:t>
      </w:r>
      <w:r w:rsidR="006D19E8">
        <w:rPr>
          <w:rFonts w:asciiTheme="majorHAnsi" w:eastAsia="Times New Roman" w:hAnsiTheme="majorHAnsi" w:cs="Times New Roman"/>
          <w:lang w:eastAsia="lv-LV"/>
        </w:rPr>
        <w:t>sijāšana, mazgāšana</w:t>
      </w:r>
      <w:r>
        <w:rPr>
          <w:rFonts w:asciiTheme="majorHAnsi" w:eastAsia="Times New Roman" w:hAnsiTheme="majorHAnsi" w:cs="Times New Roman"/>
          <w:lang w:eastAsia="lv-LV"/>
        </w:rPr>
        <w:t>, plānots izmantot pašizgāzēja automašīn</w:t>
      </w:r>
      <w:r w:rsidR="00311692">
        <w:rPr>
          <w:rFonts w:asciiTheme="majorHAnsi" w:eastAsia="Times New Roman" w:hAnsiTheme="majorHAnsi" w:cs="Times New Roman"/>
          <w:lang w:eastAsia="lv-LV"/>
        </w:rPr>
        <w:t>as</w:t>
      </w:r>
      <w:r>
        <w:rPr>
          <w:rFonts w:asciiTheme="majorHAnsi" w:eastAsia="Times New Roman" w:hAnsiTheme="majorHAnsi" w:cs="Times New Roman"/>
          <w:lang w:eastAsia="lv-LV"/>
        </w:rPr>
        <w:t xml:space="preserve">, kuras </w:t>
      </w:r>
      <w:r w:rsidR="0092121A">
        <w:rPr>
          <w:rFonts w:asciiTheme="majorHAnsi" w:eastAsia="Times New Roman" w:hAnsiTheme="majorHAnsi" w:cs="Times New Roman"/>
          <w:lang w:eastAsia="lv-LV"/>
        </w:rPr>
        <w:t>kravā var ievieto 10 m</w:t>
      </w:r>
      <w:r w:rsidR="0092121A" w:rsidRPr="0092121A">
        <w:rPr>
          <w:rFonts w:asciiTheme="majorHAnsi" w:eastAsia="Times New Roman" w:hAnsiTheme="majorHAnsi" w:cs="Times New Roman"/>
          <w:vertAlign w:val="superscript"/>
          <w:lang w:eastAsia="lv-LV"/>
        </w:rPr>
        <w:t>3</w:t>
      </w:r>
      <w:r w:rsidR="005A2CE0">
        <w:rPr>
          <w:rFonts w:asciiTheme="majorHAnsi" w:eastAsia="Times New Roman" w:hAnsiTheme="majorHAnsi" w:cs="Times New Roman"/>
          <w:lang w:eastAsia="lv-LV"/>
        </w:rPr>
        <w:t xml:space="preserve"> </w:t>
      </w:r>
      <w:r w:rsidR="00784449">
        <w:rPr>
          <w:rFonts w:asciiTheme="majorHAnsi" w:eastAsia="Times New Roman" w:hAnsiTheme="majorHAnsi" w:cs="Times New Roman"/>
          <w:lang w:eastAsia="lv-LV"/>
        </w:rPr>
        <w:t>-13 m</w:t>
      </w:r>
      <w:r w:rsidR="00784449" w:rsidRPr="00784449">
        <w:rPr>
          <w:rFonts w:asciiTheme="majorHAnsi" w:eastAsia="Times New Roman" w:hAnsiTheme="majorHAnsi" w:cs="Times New Roman"/>
          <w:vertAlign w:val="superscript"/>
          <w:lang w:eastAsia="lv-LV"/>
        </w:rPr>
        <w:t>3</w:t>
      </w:r>
      <w:r w:rsidR="00784449">
        <w:rPr>
          <w:rFonts w:asciiTheme="majorHAnsi" w:eastAsia="Times New Roman" w:hAnsiTheme="majorHAnsi" w:cs="Times New Roman"/>
          <w:lang w:eastAsia="lv-LV"/>
        </w:rPr>
        <w:t xml:space="preserve"> </w:t>
      </w:r>
      <w:r w:rsidR="005A2CE0">
        <w:rPr>
          <w:rFonts w:asciiTheme="majorHAnsi" w:eastAsia="Times New Roman" w:hAnsiTheme="majorHAnsi" w:cs="Times New Roman"/>
          <w:lang w:eastAsia="lv-LV"/>
        </w:rPr>
        <w:t>smilti un smilti-granti</w:t>
      </w:r>
      <w:r w:rsidR="00784449">
        <w:rPr>
          <w:rFonts w:asciiTheme="majorHAnsi" w:eastAsia="Times New Roman" w:hAnsiTheme="majorHAnsi" w:cs="Times New Roman"/>
          <w:lang w:eastAsia="lv-LV"/>
        </w:rPr>
        <w:t xml:space="preserve"> (aprēķinos pieņemts sliktākais variants – 10 m</w:t>
      </w:r>
      <w:r w:rsidR="00784449" w:rsidRPr="00784449">
        <w:rPr>
          <w:rFonts w:asciiTheme="majorHAnsi" w:eastAsia="Times New Roman" w:hAnsiTheme="majorHAnsi" w:cs="Times New Roman"/>
          <w:vertAlign w:val="superscript"/>
          <w:lang w:eastAsia="lv-LV"/>
        </w:rPr>
        <w:t>3</w:t>
      </w:r>
      <w:r w:rsidR="00784449">
        <w:rPr>
          <w:rFonts w:asciiTheme="majorHAnsi" w:eastAsia="Times New Roman" w:hAnsiTheme="majorHAnsi" w:cs="Times New Roman"/>
          <w:lang w:eastAsia="lv-LV"/>
        </w:rPr>
        <w:t>, tādējādi veicot vairāk reisu)</w:t>
      </w:r>
      <w:r>
        <w:rPr>
          <w:rFonts w:asciiTheme="majorHAnsi" w:eastAsia="Times New Roman" w:hAnsiTheme="majorHAnsi" w:cs="Times New Roman"/>
          <w:lang w:eastAsia="lv-LV"/>
        </w:rPr>
        <w:t xml:space="preserve">. </w:t>
      </w:r>
      <w:r w:rsidR="005A7CA4">
        <w:rPr>
          <w:rFonts w:asciiTheme="majorHAnsi" w:eastAsia="Times New Roman" w:hAnsiTheme="majorHAnsi" w:cs="Times New Roman"/>
          <w:lang w:eastAsia="lv-LV"/>
        </w:rPr>
        <w:t xml:space="preserve">Piesārņojošo vielu emisiju rada gan automašīnas dzinēja izplūdes gāzes, gan arī pārvietošanās pa atradnes ceļu. Ieguves sezonas laikā paredzēts veikt līdz 13000 reisiem, vienā reisā veicot līdz 3,6 km (1,8 km turp, 1,8 km atpakaļ), ieguves sezonas laikā veicot 46800 km. Aprēķinos ir pieņemta sliktākā iespējamā situācija, kad ieguve tiek veikta attālākajā sektorā attiecībā pret tehnoloģisko laukumu, kur tiek veikta derīgo izrakteņu apstrāde, uzglabāšana un pārkraušana. Kravas pašizgāzēja darba stundu skaits– 2340 h/a (aprēķinātais vidējais ātrums 20 km/h). </w:t>
      </w:r>
    </w:p>
    <w:p w:rsidR="004B2AB0" w:rsidRDefault="004B2AB0" w:rsidP="00517BFE">
      <w:pPr>
        <w:spacing w:after="0" w:line="240" w:lineRule="auto"/>
        <w:jc w:val="both"/>
        <w:rPr>
          <w:rFonts w:asciiTheme="majorHAnsi" w:eastAsia="Times New Roman" w:hAnsiTheme="majorHAnsi" w:cs="Times New Roman"/>
          <w:lang w:eastAsia="lv-LV"/>
        </w:rPr>
      </w:pPr>
    </w:p>
    <w:p w:rsidR="00DE3523" w:rsidRPr="00152C92" w:rsidRDefault="004B2AB0" w:rsidP="00A66327">
      <w:pPr>
        <w:spacing w:after="0" w:line="240" w:lineRule="auto"/>
        <w:jc w:val="both"/>
        <w:rPr>
          <w:rFonts w:asciiTheme="majorHAnsi" w:hAnsiTheme="majorHAnsi" w:cstheme="majorHAnsi"/>
        </w:rPr>
      </w:pPr>
      <w:r>
        <w:rPr>
          <w:rFonts w:asciiTheme="majorHAnsi" w:hAnsiTheme="majorHAnsi" w:cstheme="majorHAnsi"/>
        </w:rPr>
        <w:t xml:space="preserve">Lai aprēķinātu piesārņojošo vielu daudzumu no </w:t>
      </w:r>
      <w:r w:rsidR="00C71B97">
        <w:rPr>
          <w:rFonts w:asciiTheme="majorHAnsi" w:hAnsiTheme="majorHAnsi" w:cstheme="majorHAnsi"/>
        </w:rPr>
        <w:t>pašizgāzēja, kas pārvadās iegūtos derīgo izrakteņus no ieguves vietas līdz apstrādes centram</w:t>
      </w:r>
      <w:r>
        <w:rPr>
          <w:rFonts w:asciiTheme="majorHAnsi" w:hAnsiTheme="majorHAnsi" w:cstheme="majorHAnsi"/>
        </w:rPr>
        <w:t>,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sidR="00BA303B">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00E427CD"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sidR="00527A88">
        <w:rPr>
          <w:rFonts w:asciiTheme="majorHAnsi" w:hAnsiTheme="majorHAnsi" w:cstheme="majorHAnsi"/>
          <w:bCs/>
          <w:i/>
        </w:rPr>
        <w:t xml:space="preserve"> </w:t>
      </w:r>
      <w:r w:rsidR="00527A88" w:rsidRPr="00527A88">
        <w:rPr>
          <w:rFonts w:asciiTheme="majorHAnsi" w:hAnsiTheme="majorHAnsi" w:cstheme="majorHAnsi"/>
          <w:bCs/>
        </w:rPr>
        <w:t>[7]</w:t>
      </w:r>
      <w:r w:rsidRPr="004B2AB0">
        <w:rPr>
          <w:rFonts w:asciiTheme="majorHAnsi" w:hAnsiTheme="majorHAnsi" w:cstheme="majorHAnsi"/>
          <w:bCs/>
          <w:i/>
        </w:rPr>
        <w:t xml:space="preserve"> </w:t>
      </w:r>
      <w:r w:rsidRPr="005F5C11">
        <w:rPr>
          <w:rFonts w:asciiTheme="majorHAnsi" w:hAnsiTheme="majorHAnsi" w:cstheme="majorHAnsi"/>
          <w:bCs/>
        </w:rPr>
        <w:t>(</w:t>
      </w:r>
      <w:r w:rsidR="00E427CD">
        <w:rPr>
          <w:rFonts w:asciiTheme="majorHAnsi" w:hAnsiTheme="majorHAnsi" w:cstheme="majorHAnsi"/>
          <w:bCs/>
        </w:rPr>
        <w:t xml:space="preserve">pasažieru automašīnas, vieglais </w:t>
      </w:r>
      <w:proofErr w:type="spellStart"/>
      <w:r w:rsidR="00E427CD">
        <w:rPr>
          <w:rFonts w:asciiTheme="majorHAnsi" w:hAnsiTheme="majorHAnsi" w:cstheme="majorHAnsi"/>
          <w:bCs/>
        </w:rPr>
        <w:t>komerctransports</w:t>
      </w:r>
      <w:proofErr w:type="spellEnd"/>
      <w:r w:rsidR="00E427CD">
        <w:rPr>
          <w:rFonts w:asciiTheme="majorHAnsi" w:hAnsiTheme="majorHAnsi" w:cstheme="majorHAnsi"/>
          <w:bCs/>
        </w:rPr>
        <w:t xml:space="preserve">, smagais transports, ieskaitot autobusus, motocikli), </w:t>
      </w:r>
      <w:r>
        <w:rPr>
          <w:rFonts w:asciiTheme="majorHAnsi" w:hAnsiTheme="majorHAnsi" w:cstheme="majorHAnsi"/>
          <w:bCs/>
        </w:rPr>
        <w:t xml:space="preserve">sniegtie emisijas faktori (tabula </w:t>
      </w:r>
      <w:r w:rsidR="00E427CD">
        <w:rPr>
          <w:rFonts w:asciiTheme="majorHAnsi" w:hAnsiTheme="majorHAnsi" w:cstheme="majorHAnsi"/>
          <w:bCs/>
        </w:rPr>
        <w:t>3-21 un 3-22</w:t>
      </w:r>
      <w:r>
        <w:rPr>
          <w:rFonts w:asciiTheme="majorHAnsi" w:hAnsiTheme="majorHAnsi" w:cstheme="majorHAnsi"/>
          <w:bCs/>
        </w:rPr>
        <w:t>). Piesārņojošo vielu emisijas daudzums tiek aprēķināts, balstoties uz iepriekš minētās metodikas</w:t>
      </w:r>
      <w:r w:rsidR="0094115B">
        <w:rPr>
          <w:rFonts w:asciiTheme="majorHAnsi" w:hAnsiTheme="majorHAnsi" w:cstheme="majorHAnsi"/>
          <w:bCs/>
        </w:rPr>
        <w:t xml:space="preserve"> [7]</w:t>
      </w:r>
      <w:r>
        <w:rPr>
          <w:rFonts w:asciiTheme="majorHAnsi" w:hAnsiTheme="majorHAnsi" w:cstheme="majorHAnsi"/>
          <w:bCs/>
        </w:rPr>
        <w:t xml:space="preserve"> </w:t>
      </w:r>
      <w:r w:rsidR="00E427CD">
        <w:rPr>
          <w:rFonts w:asciiTheme="majorHAnsi" w:hAnsiTheme="majorHAnsi" w:cstheme="majorHAnsi"/>
          <w:bCs/>
        </w:rPr>
        <w:t>tabulās 3-21 un 3-22</w:t>
      </w:r>
      <w:r>
        <w:rPr>
          <w:rFonts w:asciiTheme="majorHAnsi" w:hAnsiTheme="majorHAnsi" w:cstheme="majorHAnsi"/>
          <w:bCs/>
        </w:rPr>
        <w:t xml:space="preserve"> sniegtajiem emisijas faktoriem (skat. </w:t>
      </w:r>
      <w:r w:rsidRPr="00527A88">
        <w:rPr>
          <w:rFonts w:asciiTheme="majorHAnsi" w:hAnsiTheme="majorHAnsi" w:cstheme="majorHAnsi"/>
          <w:bCs/>
        </w:rPr>
        <w:t>1.1.</w:t>
      </w:r>
      <w:r w:rsidR="00576A5D">
        <w:rPr>
          <w:rFonts w:asciiTheme="majorHAnsi" w:hAnsiTheme="majorHAnsi" w:cstheme="majorHAnsi"/>
          <w:bCs/>
        </w:rPr>
        <w:t>9</w:t>
      </w:r>
      <w:r w:rsidRPr="00527A88">
        <w:rPr>
          <w:rFonts w:asciiTheme="majorHAnsi" w:hAnsiTheme="majorHAnsi" w:cstheme="majorHAnsi"/>
          <w:bCs/>
        </w:rPr>
        <w:t>.tabulu</w:t>
      </w:r>
      <w:r>
        <w:rPr>
          <w:rFonts w:asciiTheme="majorHAnsi" w:hAnsiTheme="majorHAnsi" w:cstheme="majorHAnsi"/>
          <w:bCs/>
        </w:rPr>
        <w:t>)</w:t>
      </w:r>
      <w:r w:rsidR="00E427CD">
        <w:rPr>
          <w:rFonts w:asciiTheme="majorHAnsi" w:hAnsiTheme="majorHAnsi" w:cstheme="majorHAnsi"/>
          <w:bCs/>
        </w:rPr>
        <w:t>.</w:t>
      </w:r>
      <w:r>
        <w:rPr>
          <w:rFonts w:asciiTheme="majorHAnsi" w:hAnsiTheme="majorHAnsi" w:cstheme="majorHAnsi"/>
          <w:bCs/>
        </w:rPr>
        <w:t xml:space="preserve"> </w:t>
      </w:r>
      <w:r w:rsidR="00E427CD">
        <w:rPr>
          <w:rFonts w:asciiTheme="majorHAnsi" w:hAnsiTheme="majorHAnsi" w:cstheme="majorHAnsi"/>
          <w:bCs/>
        </w:rPr>
        <w:t>Pašizgāzēja kravnesība ir</w:t>
      </w:r>
      <w:r>
        <w:rPr>
          <w:rFonts w:asciiTheme="majorHAnsi" w:hAnsiTheme="majorHAnsi" w:cstheme="majorHAnsi"/>
          <w:bCs/>
        </w:rPr>
        <w:t xml:space="preserve"> diapazonā no </w:t>
      </w:r>
      <w:r w:rsidR="0092121A">
        <w:rPr>
          <w:rFonts w:asciiTheme="majorHAnsi" w:hAnsiTheme="majorHAnsi" w:cstheme="majorHAnsi"/>
          <w:bCs/>
        </w:rPr>
        <w:t xml:space="preserve">7,5-16 </w:t>
      </w:r>
      <w:r w:rsidR="00E427CD">
        <w:rPr>
          <w:rFonts w:asciiTheme="majorHAnsi" w:hAnsiTheme="majorHAnsi" w:cstheme="majorHAnsi"/>
          <w:bCs/>
        </w:rPr>
        <w:t>t.</w:t>
      </w:r>
      <w:r>
        <w:rPr>
          <w:rFonts w:asciiTheme="majorHAnsi" w:hAnsiTheme="majorHAnsi" w:cstheme="majorHAnsi"/>
          <w:bCs/>
        </w:rPr>
        <w:t xml:space="preserve"> Aprēķinos pieņemts, ka izmantotā tehnika nebūs vecāka par 20</w:t>
      </w:r>
      <w:r w:rsidR="00DC48FC">
        <w:rPr>
          <w:rFonts w:asciiTheme="majorHAnsi" w:hAnsiTheme="majorHAnsi" w:cstheme="majorHAnsi"/>
          <w:bCs/>
        </w:rPr>
        <w:t>10</w:t>
      </w:r>
      <w:r>
        <w:rPr>
          <w:rFonts w:asciiTheme="majorHAnsi" w:hAnsiTheme="majorHAnsi" w:cstheme="majorHAnsi"/>
          <w:bCs/>
        </w:rPr>
        <w:t>. izgatavošanas gadu, līdz ar to uz to attiecināms ES emisijas I</w:t>
      </w:r>
      <w:r w:rsidR="00D1542A">
        <w:rPr>
          <w:rFonts w:asciiTheme="majorHAnsi" w:hAnsiTheme="majorHAnsi" w:cstheme="majorHAnsi"/>
          <w:bCs/>
        </w:rPr>
        <w:t>V</w:t>
      </w:r>
      <w:r>
        <w:rPr>
          <w:rFonts w:asciiTheme="majorHAnsi" w:hAnsiTheme="majorHAnsi" w:cstheme="majorHAnsi"/>
          <w:bCs/>
        </w:rPr>
        <w:t xml:space="preserve">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sidR="00DC48FC">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sidR="00152C92">
        <w:rPr>
          <w:rFonts w:asciiTheme="majorHAnsi" w:hAnsiTheme="majorHAnsi" w:cstheme="majorHAnsi"/>
          <w:color w:val="222222"/>
        </w:rPr>
        <w:t xml:space="preserve"> </w:t>
      </w:r>
    </w:p>
    <w:p w:rsidR="00315280" w:rsidRDefault="00315280" w:rsidP="00F542FE">
      <w:pPr>
        <w:spacing w:after="0" w:line="240" w:lineRule="auto"/>
        <w:jc w:val="both"/>
        <w:rPr>
          <w:rFonts w:asciiTheme="majorHAnsi" w:hAnsiTheme="majorHAnsi" w:cstheme="majorHAnsi"/>
        </w:rPr>
      </w:pPr>
    </w:p>
    <w:p w:rsidR="00A66327" w:rsidRPr="00527A88" w:rsidRDefault="00A66327" w:rsidP="00527A88">
      <w:pPr>
        <w:spacing w:after="0" w:line="240" w:lineRule="auto"/>
        <w:jc w:val="center"/>
        <w:rPr>
          <w:rFonts w:asciiTheme="majorHAnsi" w:hAnsiTheme="majorHAnsi" w:cstheme="majorHAnsi"/>
          <w:b/>
          <w:bCs/>
        </w:rPr>
      </w:pPr>
      <w:r w:rsidRPr="00527A88">
        <w:rPr>
          <w:rFonts w:asciiTheme="majorHAnsi" w:hAnsiTheme="majorHAnsi" w:cstheme="majorHAnsi"/>
          <w:b/>
          <w:bCs/>
        </w:rPr>
        <w:t>Emisijas faktori derīgo izrakteņu pārvadāšanas tehnikai</w:t>
      </w:r>
    </w:p>
    <w:p w:rsidR="00527A88" w:rsidRDefault="00527A88" w:rsidP="00527A88">
      <w:pPr>
        <w:spacing w:after="0" w:line="240" w:lineRule="auto"/>
        <w:jc w:val="right"/>
        <w:rPr>
          <w:rFonts w:asciiTheme="majorHAnsi" w:hAnsiTheme="majorHAnsi" w:cstheme="majorHAnsi"/>
          <w:bCs/>
        </w:rPr>
      </w:pPr>
      <w:r w:rsidRPr="00527A88">
        <w:rPr>
          <w:rFonts w:asciiTheme="majorHAnsi" w:hAnsiTheme="majorHAnsi" w:cstheme="majorHAnsi"/>
          <w:bCs/>
        </w:rPr>
        <w:t>1.1.</w:t>
      </w:r>
      <w:r w:rsidR="00576A5D">
        <w:rPr>
          <w:rFonts w:asciiTheme="majorHAnsi" w:hAnsiTheme="majorHAnsi" w:cstheme="majorHAnsi"/>
          <w:bCs/>
        </w:rPr>
        <w:t>9</w:t>
      </w:r>
      <w:r w:rsidRPr="00527A88">
        <w:rPr>
          <w:rFonts w:asciiTheme="majorHAnsi" w:hAnsiTheme="majorHAnsi" w:cstheme="majorHAnsi"/>
          <w:bCs/>
        </w:rPr>
        <w:t>.tabula</w:t>
      </w:r>
    </w:p>
    <w:tbl>
      <w:tblPr>
        <w:tblStyle w:val="TableGrid"/>
        <w:tblW w:w="84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1311"/>
        <w:gridCol w:w="1496"/>
        <w:gridCol w:w="1387"/>
        <w:gridCol w:w="1404"/>
        <w:gridCol w:w="1236"/>
      </w:tblGrid>
      <w:tr w:rsidR="005A7CA4" w:rsidRPr="004720FF" w:rsidTr="005A7CA4">
        <w:trPr>
          <w:jc w:val="center"/>
        </w:trPr>
        <w:tc>
          <w:tcPr>
            <w:tcW w:w="1654" w:type="dxa"/>
            <w:tcBorders>
              <w:top w:val="double" w:sz="4" w:space="0" w:color="auto"/>
              <w:bottom w:val="double" w:sz="4" w:space="0" w:color="auto"/>
            </w:tcBorders>
            <w:shd w:val="clear" w:color="auto" w:fill="E2EFD9" w:themeFill="accent6" w:themeFillTint="33"/>
            <w:vAlign w:val="center"/>
          </w:tcPr>
          <w:p w:rsidR="005A7CA4" w:rsidRPr="004720FF" w:rsidRDefault="005A7CA4" w:rsidP="00527A88">
            <w:pPr>
              <w:jc w:val="center"/>
              <w:rPr>
                <w:rFonts w:asciiTheme="majorHAnsi" w:hAnsiTheme="majorHAnsi" w:cstheme="majorHAnsi"/>
                <w:b/>
                <w:sz w:val="18"/>
                <w:szCs w:val="18"/>
              </w:rPr>
            </w:pPr>
            <w:r>
              <w:rPr>
                <w:rFonts w:asciiTheme="majorHAnsi" w:hAnsiTheme="majorHAnsi" w:cstheme="majorHAnsi"/>
                <w:b/>
                <w:sz w:val="18"/>
                <w:szCs w:val="18"/>
              </w:rPr>
              <w:t>Tehnika</w:t>
            </w:r>
          </w:p>
        </w:tc>
        <w:tc>
          <w:tcPr>
            <w:tcW w:w="1311" w:type="dxa"/>
            <w:tcBorders>
              <w:top w:val="double" w:sz="4" w:space="0" w:color="auto"/>
              <w:bottom w:val="double" w:sz="4" w:space="0" w:color="auto"/>
            </w:tcBorders>
            <w:shd w:val="clear" w:color="auto" w:fill="E2EFD9" w:themeFill="accent6" w:themeFillTint="33"/>
            <w:vAlign w:val="center"/>
          </w:tcPr>
          <w:p w:rsidR="005A7CA4" w:rsidRPr="004720FF" w:rsidRDefault="005A7CA4" w:rsidP="00F542FE">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1496" w:type="dxa"/>
            <w:tcBorders>
              <w:top w:val="double" w:sz="4" w:space="0" w:color="auto"/>
              <w:bottom w:val="double" w:sz="4" w:space="0" w:color="auto"/>
            </w:tcBorders>
            <w:shd w:val="clear" w:color="auto" w:fill="E2EFD9" w:themeFill="accent6" w:themeFillTint="33"/>
            <w:vAlign w:val="center"/>
          </w:tcPr>
          <w:p w:rsidR="005A7CA4" w:rsidRPr="004720FF" w:rsidRDefault="005A7CA4" w:rsidP="00F542FE">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387" w:type="dxa"/>
            <w:tcBorders>
              <w:top w:val="double" w:sz="4" w:space="0" w:color="auto"/>
              <w:bottom w:val="double" w:sz="4" w:space="0" w:color="auto"/>
            </w:tcBorders>
            <w:shd w:val="clear" w:color="auto" w:fill="E2EFD9" w:themeFill="accent6" w:themeFillTint="33"/>
            <w:vAlign w:val="center"/>
          </w:tcPr>
          <w:p w:rsidR="005A7CA4" w:rsidRPr="004720FF" w:rsidRDefault="005A7CA4" w:rsidP="00F542FE">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5A7CA4" w:rsidRPr="004720FF" w:rsidRDefault="005A7CA4" w:rsidP="00F542FE">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236" w:type="dxa"/>
            <w:tcBorders>
              <w:top w:val="double" w:sz="4" w:space="0" w:color="auto"/>
              <w:bottom w:val="double" w:sz="4" w:space="0" w:color="auto"/>
            </w:tcBorders>
            <w:shd w:val="clear" w:color="auto" w:fill="E2EFD9" w:themeFill="accent6" w:themeFillTint="33"/>
            <w:vAlign w:val="center"/>
          </w:tcPr>
          <w:p w:rsidR="005A7CA4" w:rsidRPr="004720FF" w:rsidRDefault="005A7CA4" w:rsidP="00F542FE">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5A7CA4" w:rsidRPr="004720FF" w:rsidTr="005A7CA4">
        <w:trPr>
          <w:jc w:val="center"/>
        </w:trPr>
        <w:tc>
          <w:tcPr>
            <w:tcW w:w="1654" w:type="dxa"/>
            <w:tcBorders>
              <w:top w:val="double" w:sz="4" w:space="0" w:color="auto"/>
            </w:tcBorders>
          </w:tcPr>
          <w:p w:rsidR="005A7CA4" w:rsidRPr="004720FF" w:rsidRDefault="005A7CA4" w:rsidP="00DC48FC">
            <w:pPr>
              <w:jc w:val="both"/>
              <w:rPr>
                <w:rFonts w:asciiTheme="majorHAnsi" w:hAnsiTheme="majorHAnsi" w:cstheme="majorHAnsi"/>
                <w:sz w:val="18"/>
                <w:szCs w:val="18"/>
              </w:rPr>
            </w:pPr>
            <w:r>
              <w:rPr>
                <w:rFonts w:asciiTheme="majorHAnsi" w:hAnsiTheme="majorHAnsi" w:cstheme="majorHAnsi"/>
                <w:sz w:val="18"/>
                <w:szCs w:val="18"/>
              </w:rPr>
              <w:t>Kravnesība 7,5-16 t</w:t>
            </w:r>
          </w:p>
        </w:tc>
        <w:tc>
          <w:tcPr>
            <w:tcW w:w="1311" w:type="dxa"/>
            <w:tcBorders>
              <w:top w:val="double" w:sz="4" w:space="0" w:color="auto"/>
            </w:tcBorders>
            <w:vAlign w:val="center"/>
          </w:tcPr>
          <w:p w:rsidR="005A7CA4" w:rsidRDefault="005A7CA4"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0,071</w:t>
            </w:r>
          </w:p>
        </w:tc>
        <w:tc>
          <w:tcPr>
            <w:tcW w:w="1496" w:type="dxa"/>
            <w:tcBorders>
              <w:top w:val="double" w:sz="4" w:space="0" w:color="auto"/>
            </w:tcBorders>
            <w:vAlign w:val="center"/>
          </w:tcPr>
          <w:p w:rsidR="005A7CA4" w:rsidRDefault="005A7CA4"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1,51</w:t>
            </w:r>
          </w:p>
        </w:tc>
        <w:tc>
          <w:tcPr>
            <w:tcW w:w="1387" w:type="dxa"/>
            <w:tcBorders>
              <w:top w:val="double" w:sz="4" w:space="0" w:color="auto"/>
            </w:tcBorders>
            <w:vAlign w:val="center"/>
          </w:tcPr>
          <w:p w:rsidR="005A7CA4" w:rsidRDefault="005A7CA4"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0,0161</w:t>
            </w:r>
          </w:p>
        </w:tc>
        <w:tc>
          <w:tcPr>
            <w:tcW w:w="1404" w:type="dxa"/>
            <w:tcBorders>
              <w:top w:val="double" w:sz="4" w:space="0" w:color="auto"/>
            </w:tcBorders>
            <w:vAlign w:val="center"/>
          </w:tcPr>
          <w:p w:rsidR="005A7CA4" w:rsidRDefault="005A7CA4"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0,0161</w:t>
            </w:r>
          </w:p>
        </w:tc>
        <w:tc>
          <w:tcPr>
            <w:tcW w:w="1236" w:type="dxa"/>
            <w:tcBorders>
              <w:top w:val="double" w:sz="4" w:space="0" w:color="auto"/>
            </w:tcBorders>
            <w:vAlign w:val="center"/>
          </w:tcPr>
          <w:p w:rsidR="005A7CA4" w:rsidRDefault="005A7CA4"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0,008</w:t>
            </w:r>
          </w:p>
        </w:tc>
      </w:tr>
    </w:tbl>
    <w:p w:rsidR="0092121A" w:rsidRPr="00A2573D" w:rsidRDefault="0092121A" w:rsidP="00F542FE">
      <w:pPr>
        <w:spacing w:after="0" w:line="240" w:lineRule="auto"/>
        <w:jc w:val="both"/>
        <w:rPr>
          <w:rFonts w:ascii="Arial" w:hAnsi="Arial" w:cs="Arial"/>
        </w:rPr>
      </w:pPr>
    </w:p>
    <w:p w:rsidR="00A30977" w:rsidRPr="00527A88" w:rsidRDefault="00A30977" w:rsidP="00527A88">
      <w:pPr>
        <w:spacing w:after="0" w:line="240" w:lineRule="auto"/>
        <w:jc w:val="center"/>
        <w:rPr>
          <w:rFonts w:asciiTheme="majorHAnsi" w:hAnsiTheme="majorHAnsi" w:cstheme="majorHAnsi"/>
          <w:b/>
        </w:rPr>
      </w:pPr>
      <w:r w:rsidRPr="00527A88">
        <w:rPr>
          <w:rFonts w:asciiTheme="majorHAnsi" w:hAnsiTheme="majorHAnsi" w:cstheme="majorHAnsi"/>
          <w:b/>
        </w:rPr>
        <w:t>Derīgo izrakteņu pārvadāšanā izmantotās tehnikas rad</w:t>
      </w:r>
      <w:r w:rsidR="00527A88" w:rsidRPr="00527A88">
        <w:rPr>
          <w:rFonts w:asciiTheme="majorHAnsi" w:hAnsiTheme="majorHAnsi" w:cstheme="majorHAnsi"/>
          <w:b/>
        </w:rPr>
        <w:t>ītās emisijas</w:t>
      </w:r>
    </w:p>
    <w:p w:rsidR="00527A88" w:rsidRDefault="00527A88" w:rsidP="00527A88">
      <w:pPr>
        <w:spacing w:after="0" w:line="240" w:lineRule="auto"/>
        <w:jc w:val="right"/>
        <w:rPr>
          <w:rFonts w:asciiTheme="majorHAnsi" w:hAnsiTheme="majorHAnsi" w:cstheme="majorHAnsi"/>
        </w:rPr>
      </w:pPr>
      <w:r w:rsidRPr="00527A88">
        <w:rPr>
          <w:rFonts w:asciiTheme="majorHAnsi" w:hAnsiTheme="majorHAnsi" w:cstheme="majorHAnsi"/>
        </w:rPr>
        <w:t>1.1.1</w:t>
      </w:r>
      <w:r w:rsidR="00576A5D">
        <w:rPr>
          <w:rFonts w:asciiTheme="majorHAnsi" w:hAnsiTheme="majorHAnsi" w:cstheme="majorHAnsi"/>
        </w:rPr>
        <w:t>0</w:t>
      </w:r>
      <w:r w:rsidRPr="00527A88">
        <w:rPr>
          <w:rFonts w:asciiTheme="majorHAnsi" w:hAnsiTheme="majorHAnsi" w:cstheme="majorHAnsi"/>
        </w:rPr>
        <w:t>.t</w:t>
      </w:r>
      <w:r>
        <w:rPr>
          <w:rFonts w:asciiTheme="majorHAnsi" w:hAnsiTheme="majorHAnsi" w:cstheme="majorHAnsi"/>
        </w:rPr>
        <w:t>abula</w:t>
      </w:r>
    </w:p>
    <w:tbl>
      <w:tblPr>
        <w:tblStyle w:val="TableGrid"/>
        <w:tblW w:w="89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8"/>
        <w:gridCol w:w="738"/>
        <w:gridCol w:w="738"/>
        <w:gridCol w:w="738"/>
        <w:gridCol w:w="738"/>
        <w:gridCol w:w="738"/>
        <w:gridCol w:w="738"/>
        <w:gridCol w:w="738"/>
        <w:gridCol w:w="738"/>
        <w:gridCol w:w="738"/>
        <w:gridCol w:w="738"/>
      </w:tblGrid>
      <w:tr w:rsidR="005A7CA4" w:rsidRPr="0009264F" w:rsidTr="005A7CA4">
        <w:trPr>
          <w:jc w:val="center"/>
        </w:trPr>
        <w:tc>
          <w:tcPr>
            <w:tcW w:w="1538" w:type="dxa"/>
            <w:vMerge w:val="restart"/>
            <w:tcBorders>
              <w:top w:val="double" w:sz="4" w:space="0" w:color="auto"/>
              <w:bottom w:val="single" w:sz="6" w:space="0" w:color="auto"/>
            </w:tcBorders>
            <w:shd w:val="clear" w:color="auto" w:fill="E2EFD9" w:themeFill="accent6" w:themeFillTint="33"/>
            <w:vAlign w:val="center"/>
          </w:tcPr>
          <w:p w:rsidR="005A7CA4" w:rsidRPr="0009264F" w:rsidRDefault="005A7CA4" w:rsidP="00527A88">
            <w:pPr>
              <w:rPr>
                <w:rFonts w:asciiTheme="majorHAnsi" w:hAnsiTheme="majorHAnsi" w:cstheme="majorHAnsi"/>
                <w:b/>
                <w:sz w:val="18"/>
                <w:szCs w:val="18"/>
              </w:rPr>
            </w:pPr>
            <w:r>
              <w:rPr>
                <w:rFonts w:asciiTheme="majorHAnsi" w:hAnsiTheme="majorHAnsi" w:cstheme="majorHAnsi"/>
                <w:b/>
                <w:sz w:val="18"/>
                <w:szCs w:val="18"/>
              </w:rPr>
              <w:t>Tehnika</w:t>
            </w:r>
          </w:p>
        </w:tc>
        <w:tc>
          <w:tcPr>
            <w:tcW w:w="1476" w:type="dxa"/>
            <w:gridSpan w:val="2"/>
            <w:tcBorders>
              <w:top w:val="double" w:sz="4" w:space="0" w:color="auto"/>
              <w:bottom w:val="single" w:sz="6" w:space="0" w:color="auto"/>
            </w:tcBorders>
            <w:shd w:val="clear" w:color="auto" w:fill="E2EFD9" w:themeFill="accent6" w:themeFillTint="33"/>
            <w:vAlign w:val="center"/>
          </w:tcPr>
          <w:p w:rsidR="005A7CA4" w:rsidRPr="0009264F" w:rsidRDefault="005A7CA4" w:rsidP="00F542FE">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5A7CA4" w:rsidRPr="0009264F" w:rsidRDefault="005A7CA4" w:rsidP="00F542FE">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5A7CA4" w:rsidRPr="0009264F" w:rsidRDefault="005A7CA4" w:rsidP="00F542FE">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5A7CA4" w:rsidRPr="0009264F" w:rsidRDefault="005A7CA4" w:rsidP="00F542FE">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tcPr>
          <w:p w:rsidR="005A7CA4" w:rsidRPr="0009264F" w:rsidRDefault="005A7CA4" w:rsidP="00F542FE">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5A7CA4" w:rsidRPr="0009264F" w:rsidTr="005A7CA4">
        <w:trPr>
          <w:jc w:val="center"/>
        </w:trPr>
        <w:tc>
          <w:tcPr>
            <w:tcW w:w="1538" w:type="dxa"/>
            <w:vMerge/>
            <w:tcBorders>
              <w:top w:val="single" w:sz="6" w:space="0" w:color="auto"/>
              <w:bottom w:val="double" w:sz="4" w:space="0" w:color="auto"/>
            </w:tcBorders>
            <w:shd w:val="clear" w:color="auto" w:fill="E2EFD9" w:themeFill="accent6" w:themeFillTint="33"/>
          </w:tcPr>
          <w:p w:rsidR="005A7CA4" w:rsidRPr="0009264F" w:rsidRDefault="005A7CA4" w:rsidP="00382B14">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5A7CA4" w:rsidRPr="0009264F" w:rsidRDefault="005A7CA4" w:rsidP="00382B14">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5A7CA4" w:rsidRPr="0009264F" w:rsidTr="005A7CA4">
        <w:trPr>
          <w:jc w:val="center"/>
        </w:trPr>
        <w:tc>
          <w:tcPr>
            <w:tcW w:w="1538" w:type="dxa"/>
            <w:tcBorders>
              <w:top w:val="double" w:sz="4" w:space="0" w:color="auto"/>
            </w:tcBorders>
            <w:vAlign w:val="center"/>
          </w:tcPr>
          <w:p w:rsidR="005A7CA4" w:rsidRPr="0009264F" w:rsidRDefault="005A7CA4" w:rsidP="005A7CA4">
            <w:pPr>
              <w:rPr>
                <w:rFonts w:asciiTheme="majorHAnsi" w:hAnsiTheme="majorHAnsi" w:cstheme="majorHAnsi"/>
                <w:sz w:val="18"/>
                <w:szCs w:val="18"/>
              </w:rPr>
            </w:pPr>
            <w:r>
              <w:rPr>
                <w:rFonts w:asciiTheme="majorHAnsi" w:hAnsiTheme="majorHAnsi" w:cstheme="majorHAnsi"/>
                <w:sz w:val="18"/>
                <w:szCs w:val="18"/>
              </w:rPr>
              <w:t>Kravnesība 7,5-16 t</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0,07067</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0,00839</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0,00332</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0,00039</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0,00037</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0,00075</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0,00009</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0,00075</w:t>
            </w:r>
          </w:p>
        </w:tc>
        <w:tc>
          <w:tcPr>
            <w:tcW w:w="738" w:type="dxa"/>
            <w:tcBorders>
              <w:top w:val="double" w:sz="4" w:space="0" w:color="auto"/>
            </w:tcBorders>
            <w:vAlign w:val="center"/>
          </w:tcPr>
          <w:p w:rsidR="005A7CA4" w:rsidRDefault="005A7CA4" w:rsidP="005A7CA4">
            <w:pPr>
              <w:jc w:val="center"/>
              <w:rPr>
                <w:rFonts w:ascii="Calibri Light" w:hAnsi="Calibri Light" w:cs="Calibri Light"/>
                <w:color w:val="000000"/>
                <w:sz w:val="18"/>
                <w:szCs w:val="18"/>
              </w:rPr>
            </w:pPr>
            <w:r>
              <w:rPr>
                <w:rFonts w:ascii="Calibri Light" w:hAnsi="Calibri Light" w:cs="Calibri Light"/>
                <w:color w:val="000000"/>
                <w:sz w:val="18"/>
                <w:szCs w:val="18"/>
              </w:rPr>
              <w:t>0,00009</w:t>
            </w:r>
          </w:p>
        </w:tc>
      </w:tr>
    </w:tbl>
    <w:p w:rsidR="00DF2C76" w:rsidRDefault="00DF2C76" w:rsidP="00E44D78">
      <w:pPr>
        <w:pStyle w:val="Heading5"/>
        <w:spacing w:before="0"/>
        <w:rPr>
          <w:rFonts w:cstheme="majorHAnsi"/>
          <w:b/>
          <w:i/>
          <w:iCs/>
          <w:color w:val="auto"/>
          <w:sz w:val="22"/>
          <w:szCs w:val="22"/>
        </w:rPr>
      </w:pPr>
    </w:p>
    <w:p w:rsidR="00434054" w:rsidRPr="002A466B" w:rsidRDefault="00922FDB" w:rsidP="00E44D78">
      <w:pPr>
        <w:pStyle w:val="Heading5"/>
        <w:spacing w:before="0"/>
        <w:rPr>
          <w:rFonts w:cstheme="majorHAnsi"/>
          <w:b/>
          <w:i/>
          <w:iCs/>
          <w:color w:val="auto"/>
          <w:sz w:val="22"/>
          <w:szCs w:val="22"/>
        </w:rPr>
      </w:pPr>
      <w:r w:rsidRPr="002A466B">
        <w:rPr>
          <w:rFonts w:cstheme="majorHAnsi"/>
          <w:b/>
          <w:i/>
          <w:iCs/>
          <w:color w:val="auto"/>
          <w:sz w:val="22"/>
          <w:szCs w:val="22"/>
        </w:rPr>
        <w:t>Putekļu emisija</w:t>
      </w:r>
      <w:r w:rsidR="002E6B0C" w:rsidRPr="002A466B">
        <w:rPr>
          <w:rFonts w:cstheme="majorHAnsi"/>
          <w:b/>
          <w:i/>
          <w:iCs/>
          <w:color w:val="auto"/>
          <w:sz w:val="22"/>
          <w:szCs w:val="22"/>
        </w:rPr>
        <w:t>s aprēķins</w:t>
      </w:r>
      <w:r w:rsidR="00434054" w:rsidRPr="002A466B">
        <w:rPr>
          <w:rFonts w:cstheme="majorHAnsi"/>
          <w:b/>
          <w:i/>
          <w:iCs/>
          <w:color w:val="auto"/>
          <w:sz w:val="22"/>
          <w:szCs w:val="22"/>
        </w:rPr>
        <w:t xml:space="preserve"> no </w:t>
      </w:r>
      <w:r w:rsidR="00382B14">
        <w:rPr>
          <w:rFonts w:cstheme="majorHAnsi"/>
          <w:b/>
          <w:i/>
          <w:iCs/>
          <w:color w:val="auto"/>
          <w:sz w:val="22"/>
          <w:szCs w:val="22"/>
        </w:rPr>
        <w:t>atradnē</w:t>
      </w:r>
      <w:r w:rsidR="00434054" w:rsidRPr="002A466B">
        <w:rPr>
          <w:rFonts w:cstheme="majorHAnsi"/>
          <w:b/>
          <w:i/>
          <w:iCs/>
          <w:color w:val="auto"/>
          <w:sz w:val="22"/>
          <w:szCs w:val="22"/>
        </w:rPr>
        <w:t xml:space="preserve"> esošajiem ceļiem</w:t>
      </w:r>
    </w:p>
    <w:p w:rsidR="00434054" w:rsidRPr="00434054" w:rsidRDefault="00434054" w:rsidP="00E44D78">
      <w:pPr>
        <w:spacing w:after="0" w:line="240" w:lineRule="auto"/>
        <w:jc w:val="both"/>
        <w:rPr>
          <w:rFonts w:asciiTheme="majorHAnsi" w:hAnsiTheme="majorHAnsi" w:cstheme="majorHAnsi"/>
          <w:b/>
          <w:i/>
          <w:iCs/>
          <w:u w:val="single"/>
        </w:rPr>
      </w:pP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Papildus ir aprēķināta putekļu emisija, ko rada smagās kravas automašīnas, pārvietojoties pa grants pievedceļu no ieguves vietas līdz tehnoloģiskajam laukumam. </w:t>
      </w:r>
      <w:r>
        <w:rPr>
          <w:rFonts w:asciiTheme="majorHAnsi" w:eastAsia="Times New Roman" w:hAnsiTheme="majorHAnsi" w:cs="Times New Roman"/>
          <w:lang w:eastAsia="lv-LV"/>
        </w:rPr>
        <w:t xml:space="preserve">Ieguves sezonas laikā paredzēts veikt līdz 13000 reisiem, vienā reisā veicot līdz 3,6 km (1,8 km turp, 1,8 km atpakaļ), ieguves sezonas laikā veicot 46800 km. Aprēķinos ir pieņemta sliktākā iespējamā situācija, kad ieguve tiek veikta attālākajā sektorā attiecībā pret tehnoloģisko laukumu, kur tiek veikta derīgo izrakteņu apstrāde, uzglabāšana un pārkraušana. Kravas pašizgāzēja darba stundu skaits– 2340 h/a (aprēķinātais vidējais ātrums 20 km/h). </w:t>
      </w:r>
      <w:r>
        <w:rPr>
          <w:rFonts w:asciiTheme="majorHAnsi" w:hAnsiTheme="majorHAnsi" w:cstheme="majorHAnsi"/>
        </w:rPr>
        <w:t>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3723EA" w:rsidRDefault="003723EA" w:rsidP="003723EA">
      <w:pPr>
        <w:spacing w:after="0" w:line="240" w:lineRule="auto"/>
        <w:jc w:val="both"/>
        <w:rPr>
          <w:rFonts w:asciiTheme="majorHAnsi" w:hAnsiTheme="majorHAnsi" w:cstheme="majorHAnsi"/>
        </w:rPr>
      </w:pPr>
    </w:p>
    <w:p w:rsidR="003723EA" w:rsidRDefault="003723EA" w:rsidP="003723EA">
      <w:pPr>
        <w:spacing w:after="0" w:line="240" w:lineRule="auto"/>
        <w:jc w:val="both"/>
        <w:rPr>
          <w:rFonts w:asciiTheme="majorHAnsi" w:hAnsiTheme="majorHAnsi" w:cstheme="majorHAnsi"/>
        </w:rPr>
      </w:pPr>
      <m:oMathPara>
        <m:oMath>
          <m:r>
            <w:rPr>
              <w:rFonts w:ascii="Cambria Math" w:hAnsi="Cambria Math" w:cstheme="majorHAnsi"/>
            </w:rPr>
            <w:lastRenderedPageBreak/>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Kur:</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3723EA" w:rsidRDefault="003723EA" w:rsidP="003723EA">
      <w:pPr>
        <w:spacing w:after="0" w:line="240" w:lineRule="auto"/>
        <w:jc w:val="both"/>
        <w:rPr>
          <w:rFonts w:asciiTheme="majorHAnsi" w:hAnsiTheme="majorHAnsi" w:cstheme="majorHAnsi"/>
        </w:rPr>
      </w:pPr>
    </w:p>
    <w:p w:rsidR="003723EA" w:rsidRDefault="003723EA" w:rsidP="003723EA">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3723EA" w:rsidRDefault="003723EA" w:rsidP="003723EA">
      <w:pPr>
        <w:spacing w:after="0" w:line="240" w:lineRule="auto"/>
        <w:jc w:val="center"/>
        <w:rPr>
          <w:rFonts w:asciiTheme="majorHAnsi" w:hAnsiTheme="majorHAnsi" w:cstheme="majorHAnsi"/>
          <w:b/>
        </w:rPr>
      </w:pPr>
    </w:p>
    <w:p w:rsidR="003723EA" w:rsidRPr="0055599D" w:rsidRDefault="003723EA" w:rsidP="003723EA">
      <w:pPr>
        <w:spacing w:after="0" w:line="240" w:lineRule="auto"/>
        <w:jc w:val="center"/>
        <w:rPr>
          <w:rFonts w:asciiTheme="majorHAnsi" w:hAnsiTheme="majorHAnsi" w:cstheme="majorHAnsi"/>
          <w:b/>
        </w:rPr>
      </w:pPr>
      <w:r w:rsidRPr="0055599D">
        <w:rPr>
          <w:rFonts w:asciiTheme="majorHAnsi" w:hAnsiTheme="majorHAnsi" w:cstheme="majorHAnsi"/>
          <w:b/>
        </w:rPr>
        <w:t xml:space="preserve">Derīgo izrakteņu </w:t>
      </w:r>
      <w:r>
        <w:rPr>
          <w:rFonts w:asciiTheme="majorHAnsi" w:hAnsiTheme="majorHAnsi" w:cstheme="majorHAnsi"/>
          <w:b/>
        </w:rPr>
        <w:t>pārvešanā</w:t>
      </w:r>
      <w:r w:rsidRPr="0055599D">
        <w:rPr>
          <w:rFonts w:asciiTheme="majorHAnsi" w:hAnsiTheme="majorHAnsi" w:cstheme="majorHAnsi"/>
          <w:b/>
        </w:rPr>
        <w:t xml:space="preserve"> izmantotās tehnikas radītā putekļu emisijas no grants ceļiem</w:t>
      </w:r>
    </w:p>
    <w:p w:rsidR="003723EA" w:rsidRPr="0055599D" w:rsidRDefault="003723EA" w:rsidP="003723EA">
      <w:pPr>
        <w:spacing w:after="0" w:line="240" w:lineRule="auto"/>
        <w:jc w:val="right"/>
        <w:rPr>
          <w:rFonts w:asciiTheme="majorHAnsi" w:hAnsiTheme="majorHAnsi" w:cstheme="majorHAnsi"/>
        </w:rPr>
      </w:pPr>
      <w:r w:rsidRPr="0055599D">
        <w:rPr>
          <w:rFonts w:asciiTheme="majorHAnsi" w:hAnsiTheme="majorHAnsi" w:cstheme="majorHAnsi"/>
        </w:rPr>
        <w:t>1.1.1</w:t>
      </w:r>
      <w:r w:rsidR="00576A5D">
        <w:rPr>
          <w:rFonts w:asciiTheme="majorHAnsi" w:hAnsiTheme="majorHAnsi" w:cstheme="majorHAnsi"/>
        </w:rPr>
        <w:t>1</w:t>
      </w:r>
      <w:r w:rsidRPr="0055599D">
        <w:rPr>
          <w:rFonts w:asciiTheme="majorHAnsi" w:hAnsiTheme="majorHAnsi" w:cstheme="majorHAnsi"/>
        </w:rPr>
        <w:t>.tabula</w:t>
      </w:r>
    </w:p>
    <w:tbl>
      <w:tblPr>
        <w:tblStyle w:val="TableGrid"/>
        <w:tblW w:w="76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31"/>
        <w:gridCol w:w="808"/>
        <w:gridCol w:w="808"/>
        <w:gridCol w:w="808"/>
        <w:gridCol w:w="808"/>
      </w:tblGrid>
      <w:tr w:rsidR="003723EA" w:rsidRPr="0009264F" w:rsidTr="000716D7">
        <w:trPr>
          <w:jc w:val="center"/>
        </w:trPr>
        <w:tc>
          <w:tcPr>
            <w:tcW w:w="4431" w:type="dxa"/>
            <w:vMerge w:val="restart"/>
            <w:tcBorders>
              <w:top w:val="double" w:sz="4" w:space="0" w:color="auto"/>
              <w:bottom w:val="single" w:sz="6" w:space="0" w:color="auto"/>
            </w:tcBorders>
            <w:shd w:val="clear" w:color="auto" w:fill="E2EFD9" w:themeFill="accent6" w:themeFillTint="33"/>
            <w:vAlign w:val="center"/>
          </w:tcPr>
          <w:p w:rsidR="003723EA" w:rsidRPr="0009264F" w:rsidRDefault="003723EA" w:rsidP="000716D7">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3723EA" w:rsidRPr="0009264F" w:rsidTr="000716D7">
        <w:trPr>
          <w:jc w:val="center"/>
        </w:trPr>
        <w:tc>
          <w:tcPr>
            <w:tcW w:w="4431" w:type="dxa"/>
            <w:vMerge/>
            <w:tcBorders>
              <w:top w:val="single" w:sz="6" w:space="0" w:color="auto"/>
              <w:bottom w:val="double" w:sz="4" w:space="0" w:color="auto"/>
            </w:tcBorders>
            <w:shd w:val="clear" w:color="auto" w:fill="E2EFD9" w:themeFill="accent6" w:themeFillTint="33"/>
          </w:tcPr>
          <w:p w:rsidR="003723EA" w:rsidRPr="0009264F" w:rsidRDefault="003723EA" w:rsidP="000716D7">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3723EA" w:rsidRPr="0009264F" w:rsidRDefault="003723EA"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F4025C" w:rsidRPr="0009264F" w:rsidTr="000716D7">
        <w:trPr>
          <w:jc w:val="center"/>
        </w:trPr>
        <w:tc>
          <w:tcPr>
            <w:tcW w:w="4431" w:type="dxa"/>
            <w:tcBorders>
              <w:top w:val="double" w:sz="4" w:space="0" w:color="auto"/>
            </w:tcBorders>
            <w:vAlign w:val="center"/>
          </w:tcPr>
          <w:p w:rsidR="00F4025C" w:rsidRPr="0009264F" w:rsidRDefault="00F4025C" w:rsidP="00F4025C">
            <w:pPr>
              <w:rPr>
                <w:rFonts w:asciiTheme="majorHAnsi" w:hAnsiTheme="majorHAnsi" w:cstheme="majorHAnsi"/>
                <w:sz w:val="18"/>
                <w:szCs w:val="18"/>
              </w:rPr>
            </w:pPr>
            <w:r>
              <w:rPr>
                <w:rFonts w:asciiTheme="majorHAnsi" w:hAnsiTheme="majorHAnsi" w:cstheme="majorHAnsi"/>
                <w:sz w:val="18"/>
                <w:szCs w:val="18"/>
              </w:rPr>
              <w:t>Ieguves vieta-tehnoloģiskais laukums</w:t>
            </w:r>
          </w:p>
        </w:tc>
        <w:tc>
          <w:tcPr>
            <w:tcW w:w="808" w:type="dxa"/>
            <w:tcBorders>
              <w:top w:val="double" w:sz="4" w:space="0" w:color="auto"/>
            </w:tcBorders>
            <w:vAlign w:val="center"/>
          </w:tcPr>
          <w:p w:rsidR="00F4025C" w:rsidRPr="00F4025C" w:rsidRDefault="00F4025C" w:rsidP="00F4025C">
            <w:pPr>
              <w:jc w:val="center"/>
              <w:rPr>
                <w:rFonts w:ascii="Calibri Light" w:hAnsi="Calibri Light" w:cs="Calibri Light"/>
                <w:color w:val="000000"/>
                <w:sz w:val="18"/>
                <w:szCs w:val="18"/>
              </w:rPr>
            </w:pPr>
            <w:r w:rsidRPr="00F4025C">
              <w:rPr>
                <w:rFonts w:ascii="Calibri Light" w:hAnsi="Calibri Light" w:cs="Calibri Light"/>
                <w:color w:val="000000"/>
                <w:sz w:val="18"/>
                <w:szCs w:val="18"/>
              </w:rPr>
              <w:t>5,4054</w:t>
            </w:r>
          </w:p>
        </w:tc>
        <w:tc>
          <w:tcPr>
            <w:tcW w:w="808" w:type="dxa"/>
            <w:tcBorders>
              <w:top w:val="double" w:sz="4" w:space="0" w:color="auto"/>
            </w:tcBorders>
            <w:vAlign w:val="center"/>
          </w:tcPr>
          <w:p w:rsidR="00F4025C" w:rsidRPr="00F4025C" w:rsidRDefault="00F4025C" w:rsidP="00F4025C">
            <w:pPr>
              <w:jc w:val="center"/>
              <w:rPr>
                <w:rFonts w:ascii="Calibri Light" w:hAnsi="Calibri Light" w:cs="Calibri Light"/>
                <w:color w:val="000000"/>
                <w:sz w:val="18"/>
                <w:szCs w:val="18"/>
              </w:rPr>
            </w:pPr>
            <w:r w:rsidRPr="00F4025C">
              <w:rPr>
                <w:rFonts w:ascii="Calibri Light" w:hAnsi="Calibri Light" w:cs="Calibri Light"/>
                <w:color w:val="000000"/>
                <w:sz w:val="18"/>
                <w:szCs w:val="18"/>
              </w:rPr>
              <w:t>0,64167</w:t>
            </w:r>
          </w:p>
        </w:tc>
        <w:tc>
          <w:tcPr>
            <w:tcW w:w="808" w:type="dxa"/>
            <w:tcBorders>
              <w:top w:val="double" w:sz="4" w:space="0" w:color="auto"/>
            </w:tcBorders>
            <w:vAlign w:val="center"/>
          </w:tcPr>
          <w:p w:rsidR="00F4025C" w:rsidRPr="00F4025C" w:rsidRDefault="00F4025C" w:rsidP="00F4025C">
            <w:pPr>
              <w:jc w:val="center"/>
              <w:rPr>
                <w:rFonts w:ascii="Calibri Light" w:hAnsi="Calibri Light" w:cs="Calibri Light"/>
                <w:color w:val="000000"/>
                <w:sz w:val="18"/>
                <w:szCs w:val="18"/>
              </w:rPr>
            </w:pPr>
            <w:r w:rsidRPr="00F4025C">
              <w:rPr>
                <w:rFonts w:ascii="Calibri Light" w:hAnsi="Calibri Light" w:cs="Calibri Light"/>
                <w:color w:val="000000"/>
                <w:sz w:val="18"/>
                <w:szCs w:val="18"/>
              </w:rPr>
              <w:t>0,5382</w:t>
            </w:r>
          </w:p>
        </w:tc>
        <w:tc>
          <w:tcPr>
            <w:tcW w:w="808" w:type="dxa"/>
            <w:tcBorders>
              <w:top w:val="double" w:sz="4" w:space="0" w:color="auto"/>
            </w:tcBorders>
            <w:vAlign w:val="center"/>
          </w:tcPr>
          <w:p w:rsidR="00F4025C" w:rsidRPr="00F4025C" w:rsidRDefault="00F4025C" w:rsidP="00F4025C">
            <w:pPr>
              <w:jc w:val="center"/>
              <w:rPr>
                <w:rFonts w:ascii="Calibri Light" w:hAnsi="Calibri Light" w:cs="Calibri Light"/>
                <w:color w:val="000000"/>
                <w:sz w:val="18"/>
                <w:szCs w:val="18"/>
              </w:rPr>
            </w:pPr>
            <w:r w:rsidRPr="00F4025C">
              <w:rPr>
                <w:rFonts w:ascii="Calibri Light" w:hAnsi="Calibri Light" w:cs="Calibri Light"/>
                <w:color w:val="000000"/>
                <w:sz w:val="18"/>
                <w:szCs w:val="18"/>
              </w:rPr>
              <w:t>0,06389</w:t>
            </w:r>
          </w:p>
        </w:tc>
      </w:tr>
    </w:tbl>
    <w:p w:rsidR="00834F92" w:rsidRDefault="00834F92" w:rsidP="00DC48FC">
      <w:pPr>
        <w:spacing w:after="0" w:line="240" w:lineRule="auto"/>
      </w:pPr>
    </w:p>
    <w:p w:rsidR="00F4025C" w:rsidRPr="00BB775C" w:rsidRDefault="00F4025C" w:rsidP="00F4025C">
      <w:pPr>
        <w:spacing w:after="0" w:line="240" w:lineRule="auto"/>
        <w:jc w:val="both"/>
        <w:rPr>
          <w:rFonts w:asciiTheme="majorHAnsi" w:eastAsia="Times New Roman" w:hAnsiTheme="majorHAnsi" w:cs="Times New Roman"/>
          <w:b/>
          <w:i/>
          <w:lang w:eastAsia="lv-LV"/>
        </w:rPr>
      </w:pPr>
      <w:r w:rsidRPr="00BB775C">
        <w:rPr>
          <w:rFonts w:asciiTheme="majorHAnsi" w:eastAsia="Times New Roman" w:hAnsiTheme="majorHAnsi" w:cs="Times New Roman"/>
          <w:b/>
          <w:i/>
          <w:lang w:eastAsia="lv-LV"/>
        </w:rPr>
        <w:t>Piesārņojošo vielu aprēķins no derīgā</w:t>
      </w:r>
      <w:r>
        <w:rPr>
          <w:rFonts w:asciiTheme="majorHAnsi" w:eastAsia="Times New Roman" w:hAnsiTheme="majorHAnsi" w:cs="Times New Roman"/>
          <w:b/>
          <w:i/>
          <w:lang w:eastAsia="lv-LV"/>
        </w:rPr>
        <w:t xml:space="preserve"> neapstrādātā</w:t>
      </w:r>
      <w:r w:rsidRPr="00BB775C">
        <w:rPr>
          <w:rFonts w:asciiTheme="majorHAnsi" w:eastAsia="Times New Roman" w:hAnsiTheme="majorHAnsi" w:cs="Times New Roman"/>
          <w:b/>
          <w:i/>
          <w:lang w:eastAsia="lv-LV"/>
        </w:rPr>
        <w:t xml:space="preserve"> materiāla pārvadāšanas ar kravas automašīnu no ieguves vietas līdz </w:t>
      </w:r>
      <w:r>
        <w:rPr>
          <w:rFonts w:asciiTheme="majorHAnsi" w:eastAsia="Times New Roman" w:hAnsiTheme="majorHAnsi" w:cs="Times New Roman"/>
          <w:b/>
          <w:i/>
          <w:lang w:eastAsia="lv-LV"/>
        </w:rPr>
        <w:t>reģionālajam autoceļam P114</w:t>
      </w:r>
      <w:r w:rsidRPr="00BB775C">
        <w:rPr>
          <w:rFonts w:asciiTheme="majorHAnsi" w:eastAsia="Times New Roman" w:hAnsiTheme="majorHAnsi" w:cs="Times New Roman"/>
          <w:b/>
          <w:i/>
          <w:lang w:eastAsia="lv-LV"/>
        </w:rPr>
        <w:t xml:space="preserve"> </w:t>
      </w:r>
      <w:r w:rsidR="00F656BC">
        <w:rPr>
          <w:rFonts w:asciiTheme="majorHAnsi" w:eastAsia="Times New Roman" w:hAnsiTheme="majorHAnsi" w:cs="Times New Roman"/>
          <w:b/>
          <w:i/>
          <w:lang w:eastAsia="lv-LV"/>
        </w:rPr>
        <w:t>(izvedot 20 000 m</w:t>
      </w:r>
      <w:r w:rsidR="00F656BC" w:rsidRPr="00F656BC">
        <w:rPr>
          <w:rFonts w:asciiTheme="majorHAnsi" w:eastAsia="Times New Roman" w:hAnsiTheme="majorHAnsi" w:cs="Times New Roman"/>
          <w:b/>
          <w:i/>
          <w:vertAlign w:val="superscript"/>
          <w:lang w:eastAsia="lv-LV"/>
        </w:rPr>
        <w:t>3</w:t>
      </w:r>
      <w:r w:rsidR="00F656BC">
        <w:rPr>
          <w:rFonts w:asciiTheme="majorHAnsi" w:eastAsia="Times New Roman" w:hAnsiTheme="majorHAnsi" w:cs="Times New Roman"/>
          <w:b/>
          <w:i/>
          <w:lang w:eastAsia="lv-LV"/>
        </w:rPr>
        <w:t xml:space="preserve"> neapstrādātā materiāla)</w:t>
      </w:r>
    </w:p>
    <w:p w:rsidR="00F4025C" w:rsidRDefault="00F4025C" w:rsidP="00F4025C">
      <w:pPr>
        <w:spacing w:after="0" w:line="240" w:lineRule="auto"/>
        <w:jc w:val="both"/>
        <w:rPr>
          <w:rFonts w:asciiTheme="majorHAnsi" w:eastAsia="Times New Roman" w:hAnsiTheme="majorHAnsi" w:cs="Times New Roman"/>
          <w:i/>
          <w:lang w:eastAsia="lv-LV"/>
        </w:rPr>
      </w:pPr>
    </w:p>
    <w:p w:rsidR="00F4025C" w:rsidRDefault="00F4025C" w:rsidP="00F4025C">
      <w:pPr>
        <w:spacing w:after="0" w:line="240" w:lineRule="auto"/>
        <w:jc w:val="both"/>
        <w:rPr>
          <w:rFonts w:asciiTheme="majorHAnsi" w:eastAsia="Times New Roman" w:hAnsiTheme="majorHAnsi" w:cs="Times New Roman"/>
          <w:lang w:eastAsia="lv-LV"/>
        </w:rPr>
      </w:pPr>
      <w:r>
        <w:rPr>
          <w:rFonts w:asciiTheme="majorHAnsi" w:eastAsia="Times New Roman" w:hAnsiTheme="majorHAnsi" w:cs="Times New Roman"/>
          <w:lang w:eastAsia="lv-LV"/>
        </w:rPr>
        <w:t>Daļu iegūtā materiāla paredzēts izvest bez apstrādes. Neapstrādātā materiāla daudzums - līdz 20 000 m</w:t>
      </w:r>
      <w:r w:rsidRPr="005A7CA4">
        <w:rPr>
          <w:rFonts w:asciiTheme="majorHAnsi" w:eastAsia="Times New Roman" w:hAnsiTheme="majorHAnsi" w:cs="Times New Roman"/>
          <w:vertAlign w:val="superscript"/>
          <w:lang w:eastAsia="lv-LV"/>
        </w:rPr>
        <w:t>3</w:t>
      </w:r>
      <w:r>
        <w:rPr>
          <w:rFonts w:asciiTheme="majorHAnsi" w:eastAsia="Times New Roman" w:hAnsiTheme="majorHAnsi" w:cs="Times New Roman"/>
          <w:lang w:eastAsia="lv-LV"/>
        </w:rPr>
        <w:t>/a jeb 32 000 t/a pārvadāšanai no ieguves vietas līdz reģionālajam autoceļam P114. Piesārņojošo vielu emisiju rada gan automašīnas dzinēja izplūdes gāzes, gan arī pārvietošanās pa grants ceļu.</w:t>
      </w:r>
      <w:r w:rsidRPr="00851918">
        <w:rPr>
          <w:rFonts w:asciiTheme="majorHAnsi" w:hAnsiTheme="majorHAnsi" w:cstheme="majorHAnsi"/>
        </w:rPr>
        <w:t xml:space="preserve"> </w:t>
      </w: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w:t>
      </w:r>
      <w:r>
        <w:rPr>
          <w:rFonts w:asciiTheme="majorHAnsi" w:eastAsia="Times New Roman" w:hAnsiTheme="majorHAnsi" w:cs="Times New Roman"/>
          <w:lang w:eastAsia="lv-LV"/>
        </w:rPr>
        <w:t xml:space="preserve"> Ieguves sezonas laikā paredzēts veikt līdz 1333 reisiem, vienā reisā veicot līdz 3,8 km (1,9 km turp, 1,9 km atpakaļ), ieguves sezonas laikā veicot 5065 km. Aprēķinos ir pieņemta sliktākā iespējamā situācija, kad ieguve tiek veikta attālākajā sektorā attiecībā pret izvešanas ceļu. Kravas izvešanas transporta darba stundu skaits– 253 h/a (aprēķinātais vidējais ātrums 20 km/h). </w:t>
      </w:r>
    </w:p>
    <w:p w:rsidR="00F4025C" w:rsidRDefault="00F4025C" w:rsidP="00F4025C">
      <w:pPr>
        <w:spacing w:after="0" w:line="240" w:lineRule="auto"/>
        <w:jc w:val="both"/>
        <w:rPr>
          <w:rFonts w:asciiTheme="majorHAnsi" w:eastAsia="Times New Roman" w:hAnsiTheme="majorHAnsi" w:cs="Times New Roman"/>
          <w:lang w:eastAsia="lv-LV"/>
        </w:rPr>
      </w:pPr>
    </w:p>
    <w:p w:rsidR="00F4025C" w:rsidRPr="00152C92" w:rsidRDefault="00F4025C" w:rsidP="00F4025C">
      <w:pPr>
        <w:spacing w:after="0" w:line="240" w:lineRule="auto"/>
        <w:jc w:val="both"/>
        <w:rPr>
          <w:rFonts w:asciiTheme="majorHAnsi" w:hAnsiTheme="majorHAnsi" w:cstheme="majorHAnsi"/>
        </w:rPr>
      </w:pPr>
      <w:r>
        <w:rPr>
          <w:rFonts w:asciiTheme="majorHAnsi" w:hAnsiTheme="majorHAnsi" w:cstheme="majorHAnsi"/>
        </w:rPr>
        <w:t>Lai aprēķinātu piesārņojošo vielu daudzumu no pašizgāzēja, kas pārvadās iegūtos derīgo izrakteņus no ieguves vietas līdz apstrādes centram,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527A88">
        <w:rPr>
          <w:rFonts w:asciiTheme="majorHAnsi" w:hAnsiTheme="majorHAnsi" w:cstheme="majorHAnsi"/>
          <w:bCs/>
        </w:rPr>
        <w:t>[7]</w:t>
      </w:r>
      <w:r w:rsidRPr="004B2AB0">
        <w:rPr>
          <w:rFonts w:asciiTheme="majorHAnsi" w:hAnsiTheme="majorHAnsi" w:cstheme="majorHAnsi"/>
          <w:bCs/>
          <w:i/>
        </w:rPr>
        <w:t xml:space="preserve">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Pr="00527A88">
        <w:rPr>
          <w:rFonts w:asciiTheme="majorHAnsi" w:hAnsiTheme="majorHAnsi" w:cstheme="majorHAnsi"/>
          <w:bCs/>
        </w:rPr>
        <w:t>1.1.1</w:t>
      </w:r>
      <w:r w:rsidR="00576A5D">
        <w:rPr>
          <w:rFonts w:asciiTheme="majorHAnsi" w:hAnsiTheme="majorHAnsi" w:cstheme="majorHAnsi"/>
          <w:bCs/>
        </w:rPr>
        <w:t>2</w:t>
      </w:r>
      <w:r w:rsidRPr="00527A88">
        <w:rPr>
          <w:rFonts w:asciiTheme="majorHAnsi" w:hAnsiTheme="majorHAnsi" w:cstheme="majorHAnsi"/>
          <w:bCs/>
        </w:rPr>
        <w:t>.tabulu</w:t>
      </w:r>
      <w:r>
        <w:rPr>
          <w:rFonts w:asciiTheme="majorHAnsi" w:hAnsiTheme="majorHAnsi" w:cstheme="majorHAnsi"/>
          <w:bCs/>
        </w:rPr>
        <w:t xml:space="preserve">). Pašizgāzēja kravnesība ir diapazonā no 7,5-16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F4025C" w:rsidRPr="00527A88" w:rsidRDefault="00F4025C" w:rsidP="00F4025C">
      <w:pPr>
        <w:spacing w:after="0" w:line="240" w:lineRule="auto"/>
        <w:jc w:val="center"/>
        <w:rPr>
          <w:rFonts w:asciiTheme="majorHAnsi" w:hAnsiTheme="majorHAnsi" w:cstheme="majorHAnsi"/>
          <w:b/>
          <w:bCs/>
        </w:rPr>
      </w:pPr>
      <w:r w:rsidRPr="00527A88">
        <w:rPr>
          <w:rFonts w:asciiTheme="majorHAnsi" w:hAnsiTheme="majorHAnsi" w:cstheme="majorHAnsi"/>
          <w:b/>
          <w:bCs/>
        </w:rPr>
        <w:lastRenderedPageBreak/>
        <w:t>Emisijas faktori derīgo izrakteņu pārvadāšanas tehnikai</w:t>
      </w:r>
    </w:p>
    <w:p w:rsidR="00F4025C" w:rsidRDefault="00F4025C" w:rsidP="00F4025C">
      <w:pPr>
        <w:spacing w:after="0" w:line="240" w:lineRule="auto"/>
        <w:jc w:val="right"/>
        <w:rPr>
          <w:rFonts w:asciiTheme="majorHAnsi" w:hAnsiTheme="majorHAnsi" w:cstheme="majorHAnsi"/>
          <w:bCs/>
        </w:rPr>
      </w:pPr>
      <w:r w:rsidRPr="00527A88">
        <w:rPr>
          <w:rFonts w:asciiTheme="majorHAnsi" w:hAnsiTheme="majorHAnsi" w:cstheme="majorHAnsi"/>
          <w:bCs/>
        </w:rPr>
        <w:t>1.1.1</w:t>
      </w:r>
      <w:r w:rsidR="00576A5D">
        <w:rPr>
          <w:rFonts w:asciiTheme="majorHAnsi" w:hAnsiTheme="majorHAnsi" w:cstheme="majorHAnsi"/>
          <w:bCs/>
        </w:rPr>
        <w:t>2</w:t>
      </w:r>
      <w:r w:rsidRPr="00527A88">
        <w:rPr>
          <w:rFonts w:asciiTheme="majorHAnsi" w:hAnsiTheme="majorHAnsi" w:cstheme="majorHAnsi"/>
          <w:bCs/>
        </w:rPr>
        <w:t>.tabula</w:t>
      </w:r>
    </w:p>
    <w:tbl>
      <w:tblPr>
        <w:tblStyle w:val="TableGrid"/>
        <w:tblW w:w="83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38"/>
        <w:gridCol w:w="1414"/>
        <w:gridCol w:w="962"/>
        <w:gridCol w:w="997"/>
        <w:gridCol w:w="1110"/>
        <w:gridCol w:w="1139"/>
        <w:gridCol w:w="1058"/>
      </w:tblGrid>
      <w:tr w:rsidR="00F4025C" w:rsidRPr="004720FF" w:rsidTr="00F4025C">
        <w:trPr>
          <w:jc w:val="center"/>
        </w:trPr>
        <w:tc>
          <w:tcPr>
            <w:tcW w:w="1638"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Pr>
                <w:rFonts w:asciiTheme="majorHAnsi" w:hAnsiTheme="majorHAnsi" w:cstheme="majorHAnsi"/>
                <w:b/>
                <w:sz w:val="18"/>
                <w:szCs w:val="18"/>
              </w:rPr>
              <w:t>Tehnika</w:t>
            </w:r>
          </w:p>
        </w:tc>
        <w:tc>
          <w:tcPr>
            <w:tcW w:w="1414" w:type="dxa"/>
            <w:tcBorders>
              <w:top w:val="double" w:sz="4" w:space="0" w:color="auto"/>
              <w:bottom w:val="double" w:sz="4" w:space="0" w:color="auto"/>
            </w:tcBorders>
            <w:shd w:val="clear" w:color="auto" w:fill="E2EFD9" w:themeFill="accent6" w:themeFillTint="33"/>
          </w:tcPr>
          <w:p w:rsidR="00F4025C" w:rsidRPr="004720FF" w:rsidRDefault="00F4025C" w:rsidP="000716D7">
            <w:pPr>
              <w:jc w:val="cente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962"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139"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F4025C" w:rsidRPr="004720FF" w:rsidRDefault="00F4025C" w:rsidP="000716D7">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F4025C" w:rsidRPr="004720FF" w:rsidTr="00F4025C">
        <w:trPr>
          <w:jc w:val="center"/>
        </w:trPr>
        <w:tc>
          <w:tcPr>
            <w:tcW w:w="1638" w:type="dxa"/>
            <w:tcBorders>
              <w:top w:val="double" w:sz="4" w:space="0" w:color="auto"/>
            </w:tcBorders>
          </w:tcPr>
          <w:p w:rsidR="00F4025C" w:rsidRPr="004720FF" w:rsidRDefault="00F4025C" w:rsidP="000716D7">
            <w:pPr>
              <w:jc w:val="both"/>
              <w:rPr>
                <w:rFonts w:asciiTheme="majorHAnsi" w:hAnsiTheme="majorHAnsi" w:cstheme="majorHAnsi"/>
                <w:sz w:val="18"/>
                <w:szCs w:val="18"/>
              </w:rPr>
            </w:pPr>
            <w:r>
              <w:rPr>
                <w:rFonts w:asciiTheme="majorHAnsi" w:hAnsiTheme="majorHAnsi" w:cstheme="majorHAnsi"/>
                <w:sz w:val="18"/>
                <w:szCs w:val="18"/>
              </w:rPr>
              <w:t>Kravnesība 7,5-16 t</w:t>
            </w:r>
          </w:p>
        </w:tc>
        <w:tc>
          <w:tcPr>
            <w:tcW w:w="1414" w:type="dxa"/>
            <w:tcBorders>
              <w:top w:val="double" w:sz="4" w:space="0" w:color="auto"/>
            </w:tcBorders>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Ieguves vieta – ceļš P114</w:t>
            </w:r>
          </w:p>
        </w:tc>
        <w:tc>
          <w:tcPr>
            <w:tcW w:w="962" w:type="dxa"/>
            <w:tcBorders>
              <w:top w:val="double" w:sz="4" w:space="0" w:color="auto"/>
            </w:tcBorders>
            <w:vAlign w:val="center"/>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0,071</w:t>
            </w:r>
          </w:p>
        </w:tc>
        <w:tc>
          <w:tcPr>
            <w:tcW w:w="997" w:type="dxa"/>
            <w:tcBorders>
              <w:top w:val="double" w:sz="4" w:space="0" w:color="auto"/>
            </w:tcBorders>
            <w:vAlign w:val="center"/>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1,51</w:t>
            </w:r>
          </w:p>
        </w:tc>
        <w:tc>
          <w:tcPr>
            <w:tcW w:w="1110" w:type="dxa"/>
            <w:tcBorders>
              <w:top w:val="double" w:sz="4" w:space="0" w:color="auto"/>
            </w:tcBorders>
            <w:vAlign w:val="center"/>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0,0161</w:t>
            </w:r>
          </w:p>
        </w:tc>
        <w:tc>
          <w:tcPr>
            <w:tcW w:w="1139" w:type="dxa"/>
            <w:tcBorders>
              <w:top w:val="double" w:sz="4" w:space="0" w:color="auto"/>
            </w:tcBorders>
            <w:vAlign w:val="center"/>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0,0161</w:t>
            </w:r>
          </w:p>
        </w:tc>
        <w:tc>
          <w:tcPr>
            <w:tcW w:w="1058" w:type="dxa"/>
            <w:tcBorders>
              <w:top w:val="double" w:sz="4" w:space="0" w:color="auto"/>
            </w:tcBorders>
            <w:vAlign w:val="center"/>
          </w:tcPr>
          <w:p w:rsidR="00F4025C" w:rsidRDefault="00F4025C" w:rsidP="000716D7">
            <w:pPr>
              <w:jc w:val="center"/>
              <w:rPr>
                <w:rFonts w:ascii="Calibri Light" w:hAnsi="Calibri Light" w:cs="Calibri Light"/>
                <w:color w:val="000000"/>
                <w:sz w:val="18"/>
                <w:szCs w:val="18"/>
              </w:rPr>
            </w:pPr>
            <w:r>
              <w:rPr>
                <w:rFonts w:ascii="Calibri Light" w:hAnsi="Calibri Light" w:cs="Calibri Light"/>
                <w:color w:val="000000"/>
                <w:sz w:val="18"/>
                <w:szCs w:val="18"/>
              </w:rPr>
              <w:t>0,008</w:t>
            </w:r>
          </w:p>
        </w:tc>
      </w:tr>
    </w:tbl>
    <w:p w:rsidR="00F4025C" w:rsidRPr="00A2573D" w:rsidRDefault="00F4025C" w:rsidP="00F4025C">
      <w:pPr>
        <w:spacing w:after="0" w:line="240" w:lineRule="auto"/>
        <w:jc w:val="both"/>
        <w:rPr>
          <w:rFonts w:ascii="Arial" w:hAnsi="Arial" w:cs="Arial"/>
        </w:rPr>
      </w:pPr>
    </w:p>
    <w:p w:rsidR="00F4025C" w:rsidRPr="00527A88" w:rsidRDefault="00F4025C" w:rsidP="00F4025C">
      <w:pPr>
        <w:spacing w:after="0" w:line="240" w:lineRule="auto"/>
        <w:jc w:val="center"/>
        <w:rPr>
          <w:rFonts w:asciiTheme="majorHAnsi" w:hAnsiTheme="majorHAnsi" w:cstheme="majorHAnsi"/>
          <w:b/>
        </w:rPr>
      </w:pPr>
      <w:r w:rsidRPr="00527A88">
        <w:rPr>
          <w:rFonts w:asciiTheme="majorHAnsi" w:hAnsiTheme="majorHAnsi" w:cstheme="majorHAnsi"/>
          <w:b/>
        </w:rPr>
        <w:t>Derīgo izrakteņu pārvadāšanā izmantotās tehnikas radītās emisijas</w:t>
      </w:r>
    </w:p>
    <w:p w:rsidR="00F4025C" w:rsidRDefault="00F4025C" w:rsidP="00F4025C">
      <w:pPr>
        <w:spacing w:after="0" w:line="240" w:lineRule="auto"/>
        <w:jc w:val="right"/>
        <w:rPr>
          <w:rFonts w:asciiTheme="majorHAnsi" w:hAnsiTheme="majorHAnsi" w:cstheme="majorHAnsi"/>
        </w:rPr>
      </w:pPr>
      <w:r w:rsidRPr="00527A88">
        <w:rPr>
          <w:rFonts w:asciiTheme="majorHAnsi" w:hAnsiTheme="majorHAnsi" w:cstheme="majorHAnsi"/>
        </w:rPr>
        <w:t>1.1.1</w:t>
      </w:r>
      <w:r w:rsidR="00576A5D">
        <w:rPr>
          <w:rFonts w:asciiTheme="majorHAnsi" w:hAnsiTheme="majorHAnsi" w:cstheme="majorHAnsi"/>
        </w:rPr>
        <w:t>3</w:t>
      </w:r>
      <w:r w:rsidRPr="00527A88">
        <w:rPr>
          <w:rFonts w:asciiTheme="majorHAnsi" w:hAnsiTheme="majorHAnsi" w:cstheme="majorHAnsi"/>
        </w:rPr>
        <w:t>.t</w:t>
      </w:r>
      <w:r>
        <w:rPr>
          <w:rFonts w:asciiTheme="majorHAnsi" w:hAnsiTheme="majorHAnsi" w:cstheme="majorHAnsi"/>
        </w:rPr>
        <w:t>abula</w:t>
      </w:r>
    </w:p>
    <w:tbl>
      <w:tblPr>
        <w:tblStyle w:val="TableGrid"/>
        <w:tblW w:w="102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59"/>
        <w:gridCol w:w="1262"/>
        <w:gridCol w:w="738"/>
        <w:gridCol w:w="738"/>
        <w:gridCol w:w="738"/>
        <w:gridCol w:w="738"/>
        <w:gridCol w:w="738"/>
        <w:gridCol w:w="738"/>
        <w:gridCol w:w="738"/>
        <w:gridCol w:w="738"/>
        <w:gridCol w:w="738"/>
        <w:gridCol w:w="738"/>
      </w:tblGrid>
      <w:tr w:rsidR="001555D9" w:rsidRPr="0009264F" w:rsidTr="001555D9">
        <w:trPr>
          <w:jc w:val="center"/>
        </w:trPr>
        <w:tc>
          <w:tcPr>
            <w:tcW w:w="1559" w:type="dxa"/>
            <w:vMerge w:val="restart"/>
            <w:tcBorders>
              <w:top w:val="double" w:sz="4" w:space="0" w:color="auto"/>
              <w:bottom w:val="single" w:sz="6" w:space="0" w:color="auto"/>
            </w:tcBorders>
            <w:shd w:val="clear" w:color="auto" w:fill="E2EFD9" w:themeFill="accent6" w:themeFillTint="33"/>
            <w:vAlign w:val="center"/>
          </w:tcPr>
          <w:p w:rsidR="001555D9" w:rsidRPr="0009264F" w:rsidRDefault="001555D9" w:rsidP="000716D7">
            <w:pPr>
              <w:rPr>
                <w:rFonts w:asciiTheme="majorHAnsi" w:hAnsiTheme="majorHAnsi" w:cstheme="majorHAnsi"/>
                <w:b/>
                <w:sz w:val="18"/>
                <w:szCs w:val="18"/>
              </w:rPr>
            </w:pPr>
            <w:r>
              <w:rPr>
                <w:rFonts w:asciiTheme="majorHAnsi" w:hAnsiTheme="majorHAnsi" w:cstheme="majorHAnsi"/>
                <w:b/>
                <w:sz w:val="18"/>
                <w:szCs w:val="18"/>
              </w:rPr>
              <w:t>Tehnika</w:t>
            </w:r>
          </w:p>
        </w:tc>
        <w:tc>
          <w:tcPr>
            <w:tcW w:w="1262" w:type="dxa"/>
            <w:vMerge w:val="restart"/>
            <w:tcBorders>
              <w:top w:val="double" w:sz="4" w:space="0" w:color="auto"/>
            </w:tcBorders>
            <w:shd w:val="clear" w:color="auto" w:fill="E2EFD9" w:themeFill="accent6" w:themeFillTint="33"/>
          </w:tcPr>
          <w:p w:rsidR="001555D9" w:rsidRPr="0009264F" w:rsidRDefault="001555D9" w:rsidP="000716D7">
            <w:pPr>
              <w:jc w:val="cente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476" w:type="dxa"/>
            <w:gridSpan w:val="2"/>
            <w:tcBorders>
              <w:top w:val="double" w:sz="4" w:space="0" w:color="auto"/>
              <w:bottom w:val="single" w:sz="6"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1555D9" w:rsidRPr="0009264F" w:rsidTr="001555D9">
        <w:trPr>
          <w:jc w:val="center"/>
        </w:trPr>
        <w:tc>
          <w:tcPr>
            <w:tcW w:w="1559" w:type="dxa"/>
            <w:vMerge/>
            <w:tcBorders>
              <w:top w:val="single" w:sz="6" w:space="0" w:color="auto"/>
              <w:bottom w:val="double" w:sz="4" w:space="0" w:color="auto"/>
            </w:tcBorders>
            <w:shd w:val="clear" w:color="auto" w:fill="E2EFD9" w:themeFill="accent6" w:themeFillTint="33"/>
          </w:tcPr>
          <w:p w:rsidR="001555D9" w:rsidRPr="0009264F" w:rsidRDefault="001555D9" w:rsidP="000716D7">
            <w:pPr>
              <w:jc w:val="both"/>
              <w:rPr>
                <w:rFonts w:asciiTheme="majorHAnsi" w:hAnsiTheme="majorHAnsi" w:cstheme="majorHAnsi"/>
                <w:b/>
                <w:sz w:val="18"/>
                <w:szCs w:val="18"/>
              </w:rPr>
            </w:pPr>
          </w:p>
        </w:tc>
        <w:tc>
          <w:tcPr>
            <w:tcW w:w="1262" w:type="dxa"/>
            <w:vMerge/>
            <w:tcBorders>
              <w:bottom w:val="double" w:sz="4" w:space="0" w:color="auto"/>
            </w:tcBorders>
            <w:shd w:val="clear" w:color="auto" w:fill="E2EFD9" w:themeFill="accent6" w:themeFillTint="33"/>
          </w:tcPr>
          <w:p w:rsidR="001555D9" w:rsidRPr="0009264F" w:rsidRDefault="001555D9" w:rsidP="000716D7">
            <w:pPr>
              <w:jc w:val="center"/>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555D9" w:rsidRPr="0009264F" w:rsidRDefault="001555D9"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1555D9" w:rsidRPr="0009264F" w:rsidTr="001555D9">
        <w:trPr>
          <w:jc w:val="center"/>
        </w:trPr>
        <w:tc>
          <w:tcPr>
            <w:tcW w:w="1559" w:type="dxa"/>
            <w:tcBorders>
              <w:top w:val="double" w:sz="4" w:space="0" w:color="auto"/>
            </w:tcBorders>
            <w:vAlign w:val="center"/>
          </w:tcPr>
          <w:p w:rsidR="001555D9" w:rsidRPr="0009264F" w:rsidRDefault="001555D9" w:rsidP="001555D9">
            <w:pPr>
              <w:rPr>
                <w:rFonts w:asciiTheme="majorHAnsi" w:hAnsiTheme="majorHAnsi" w:cstheme="majorHAnsi"/>
                <w:sz w:val="18"/>
                <w:szCs w:val="18"/>
              </w:rPr>
            </w:pPr>
            <w:r>
              <w:rPr>
                <w:rFonts w:asciiTheme="majorHAnsi" w:hAnsiTheme="majorHAnsi" w:cstheme="majorHAnsi"/>
                <w:sz w:val="18"/>
                <w:szCs w:val="18"/>
              </w:rPr>
              <w:t>Kravnesība 7,5-16 t</w:t>
            </w:r>
          </w:p>
        </w:tc>
        <w:tc>
          <w:tcPr>
            <w:tcW w:w="1262" w:type="dxa"/>
            <w:tcBorders>
              <w:top w:val="double" w:sz="4" w:space="0" w:color="auto"/>
            </w:tcBorders>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 xml:space="preserve">Ieguves vieta – </w:t>
            </w:r>
          </w:p>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ceļš P114</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0,0110</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0,11528</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0,00058</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0,00005</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0,00006</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0,00012</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0,00012</w:t>
            </w:r>
          </w:p>
        </w:tc>
        <w:tc>
          <w:tcPr>
            <w:tcW w:w="738" w:type="dxa"/>
            <w:tcBorders>
              <w:top w:val="double" w:sz="4" w:space="0" w:color="auto"/>
            </w:tcBorders>
            <w:vAlign w:val="center"/>
          </w:tcPr>
          <w:p w:rsidR="001555D9" w:rsidRDefault="001555D9" w:rsidP="001555D9">
            <w:pPr>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r>
    </w:tbl>
    <w:p w:rsidR="00F4025C" w:rsidRDefault="00F4025C" w:rsidP="00F4025C">
      <w:pPr>
        <w:pStyle w:val="Heading5"/>
        <w:spacing w:before="0"/>
        <w:rPr>
          <w:rFonts w:cstheme="majorHAnsi"/>
          <w:b/>
          <w:i/>
          <w:iCs/>
          <w:color w:val="auto"/>
          <w:sz w:val="22"/>
          <w:szCs w:val="22"/>
        </w:rPr>
      </w:pPr>
    </w:p>
    <w:p w:rsidR="00F4025C" w:rsidRPr="002A466B" w:rsidRDefault="00F4025C" w:rsidP="00F4025C">
      <w:pPr>
        <w:pStyle w:val="Heading5"/>
        <w:spacing w:before="0"/>
        <w:rPr>
          <w:rFonts w:cstheme="majorHAnsi"/>
          <w:b/>
          <w:i/>
          <w:iCs/>
          <w:color w:val="auto"/>
          <w:sz w:val="22"/>
          <w:szCs w:val="22"/>
        </w:rPr>
      </w:pPr>
      <w:r w:rsidRPr="002A466B">
        <w:rPr>
          <w:rFonts w:cstheme="majorHAnsi"/>
          <w:b/>
          <w:i/>
          <w:iCs/>
          <w:color w:val="auto"/>
          <w:sz w:val="22"/>
          <w:szCs w:val="22"/>
        </w:rPr>
        <w:t xml:space="preserve">Putekļu emisijas aprēķins no </w:t>
      </w:r>
      <w:r w:rsidR="000F74E3">
        <w:rPr>
          <w:rFonts w:cstheme="majorHAnsi"/>
          <w:b/>
          <w:i/>
          <w:iCs/>
          <w:color w:val="auto"/>
          <w:sz w:val="22"/>
          <w:szCs w:val="22"/>
        </w:rPr>
        <w:t>grants</w:t>
      </w:r>
      <w:r w:rsidRPr="002A466B">
        <w:rPr>
          <w:rFonts w:cstheme="majorHAnsi"/>
          <w:b/>
          <w:i/>
          <w:iCs/>
          <w:color w:val="auto"/>
          <w:sz w:val="22"/>
          <w:szCs w:val="22"/>
        </w:rPr>
        <w:t xml:space="preserve"> ceļiem</w:t>
      </w:r>
      <w:r w:rsidR="00F656BC">
        <w:rPr>
          <w:rFonts w:cstheme="majorHAnsi"/>
          <w:b/>
          <w:i/>
          <w:iCs/>
          <w:color w:val="auto"/>
          <w:sz w:val="22"/>
          <w:szCs w:val="22"/>
        </w:rPr>
        <w:t xml:space="preserve"> (izvedot 20 000 m</w:t>
      </w:r>
      <w:r w:rsidR="00F656BC" w:rsidRPr="00F656BC">
        <w:rPr>
          <w:rFonts w:cstheme="majorHAnsi"/>
          <w:b/>
          <w:i/>
          <w:iCs/>
          <w:color w:val="auto"/>
          <w:sz w:val="22"/>
          <w:szCs w:val="22"/>
          <w:vertAlign w:val="superscript"/>
        </w:rPr>
        <w:t>3</w:t>
      </w:r>
      <w:r w:rsidR="00F656BC">
        <w:rPr>
          <w:rFonts w:cstheme="majorHAnsi"/>
          <w:b/>
          <w:i/>
          <w:iCs/>
          <w:color w:val="auto"/>
          <w:sz w:val="22"/>
          <w:szCs w:val="22"/>
        </w:rPr>
        <w:t xml:space="preserve"> neapstrādātā materiāla)</w:t>
      </w:r>
    </w:p>
    <w:p w:rsidR="00F4025C" w:rsidRPr="00434054" w:rsidRDefault="00F4025C" w:rsidP="00F4025C">
      <w:pPr>
        <w:spacing w:after="0" w:line="240" w:lineRule="auto"/>
        <w:jc w:val="both"/>
        <w:rPr>
          <w:rFonts w:asciiTheme="majorHAnsi" w:hAnsiTheme="majorHAnsi" w:cstheme="majorHAnsi"/>
          <w:b/>
          <w:i/>
          <w:iCs/>
          <w:u w:val="single"/>
        </w:rPr>
      </w:pPr>
    </w:p>
    <w:p w:rsidR="000F74E3" w:rsidRDefault="00F4025C" w:rsidP="000F74E3">
      <w:pPr>
        <w:spacing w:after="0" w:line="240" w:lineRule="auto"/>
        <w:jc w:val="both"/>
        <w:rPr>
          <w:rFonts w:asciiTheme="majorHAnsi" w:eastAsia="Times New Roman" w:hAnsiTheme="majorHAnsi" w:cs="Times New Roman"/>
          <w:lang w:eastAsia="lv-LV"/>
        </w:rPr>
      </w:pPr>
      <w:r>
        <w:rPr>
          <w:rFonts w:asciiTheme="majorHAnsi" w:hAnsiTheme="majorHAnsi" w:cstheme="majorHAnsi"/>
        </w:rPr>
        <w:t xml:space="preserve">Papildus ir aprēķināta putekļu emisija, ko rada smagās kravas automašīnas, pārvietojoties pa grants pievedceļu no ieguves vietas līdz </w:t>
      </w:r>
      <w:r w:rsidR="000F74E3">
        <w:rPr>
          <w:rFonts w:asciiTheme="majorHAnsi" w:hAnsiTheme="majorHAnsi" w:cstheme="majorHAnsi"/>
        </w:rPr>
        <w:t xml:space="preserve">reģionālās nozīmes autoceļam P114. </w:t>
      </w:r>
      <w:r w:rsidR="000F74E3">
        <w:rPr>
          <w:rFonts w:asciiTheme="majorHAnsi" w:eastAsia="Times New Roman" w:hAnsiTheme="majorHAnsi" w:cs="Times New Roman"/>
          <w:lang w:eastAsia="lv-LV"/>
        </w:rPr>
        <w:t xml:space="preserve"> Ieguves sezonas laikā paredzēts veikt līdz 1333 reisiem, vienā reisā veicot līdz 3,8 km (1,9 km turp, 1,9 km atpakaļ), ieguves sezonas laikā veicot 5065 km. Aprēķinos ir pieņemta sliktākā iespējamā situācija, kad ieguve tiek veikta attālākajā sektorā attiecībā pret izvešanas ceļu. Kravas izvešanas transporta darba stundu skaits– 253 h/a (aprēķinātais vidējais ātrums 20 km/h). </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F4025C" w:rsidRDefault="00F4025C" w:rsidP="00F4025C">
      <w:pPr>
        <w:spacing w:after="0" w:line="240" w:lineRule="auto"/>
        <w:jc w:val="both"/>
        <w:rPr>
          <w:rFonts w:asciiTheme="majorHAnsi" w:hAnsiTheme="majorHAnsi" w:cstheme="majorHAnsi"/>
        </w:rPr>
      </w:pPr>
    </w:p>
    <w:p w:rsidR="00F4025C" w:rsidRDefault="00F4025C" w:rsidP="00F4025C">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Kur:</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F4025C" w:rsidRDefault="00F4025C" w:rsidP="00F4025C">
      <w:pPr>
        <w:spacing w:after="0" w:line="240" w:lineRule="auto"/>
        <w:jc w:val="both"/>
        <w:rPr>
          <w:rFonts w:asciiTheme="majorHAnsi" w:hAnsiTheme="majorHAnsi" w:cstheme="majorHAnsi"/>
        </w:rPr>
      </w:pPr>
    </w:p>
    <w:p w:rsidR="00F4025C" w:rsidRDefault="00F4025C" w:rsidP="00F4025C">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F4025C" w:rsidRDefault="00F4025C" w:rsidP="00F4025C">
      <w:pPr>
        <w:spacing w:after="0" w:line="240" w:lineRule="auto"/>
        <w:jc w:val="center"/>
        <w:rPr>
          <w:rFonts w:asciiTheme="majorHAnsi" w:hAnsiTheme="majorHAnsi" w:cstheme="majorHAnsi"/>
          <w:b/>
        </w:rPr>
      </w:pPr>
    </w:p>
    <w:p w:rsidR="00F4025C" w:rsidRPr="0055599D" w:rsidRDefault="00F4025C" w:rsidP="00F4025C">
      <w:pPr>
        <w:spacing w:after="0" w:line="240" w:lineRule="auto"/>
        <w:jc w:val="center"/>
        <w:rPr>
          <w:rFonts w:asciiTheme="majorHAnsi" w:hAnsiTheme="majorHAnsi" w:cstheme="majorHAnsi"/>
          <w:b/>
        </w:rPr>
      </w:pPr>
      <w:r w:rsidRPr="0055599D">
        <w:rPr>
          <w:rFonts w:asciiTheme="majorHAnsi" w:hAnsiTheme="majorHAnsi" w:cstheme="majorHAnsi"/>
          <w:b/>
        </w:rPr>
        <w:t xml:space="preserve">Derīgo izrakteņu </w:t>
      </w:r>
      <w:r>
        <w:rPr>
          <w:rFonts w:asciiTheme="majorHAnsi" w:hAnsiTheme="majorHAnsi" w:cstheme="majorHAnsi"/>
          <w:b/>
        </w:rPr>
        <w:t>pārvešanā</w:t>
      </w:r>
      <w:r w:rsidRPr="0055599D">
        <w:rPr>
          <w:rFonts w:asciiTheme="majorHAnsi" w:hAnsiTheme="majorHAnsi" w:cstheme="majorHAnsi"/>
          <w:b/>
        </w:rPr>
        <w:t xml:space="preserve"> izmantotās tehnikas radītā putekļu emisijas no grants ceļiem</w:t>
      </w:r>
    </w:p>
    <w:p w:rsidR="00F4025C" w:rsidRPr="0055599D" w:rsidRDefault="00F4025C" w:rsidP="00F4025C">
      <w:pPr>
        <w:spacing w:after="0" w:line="240" w:lineRule="auto"/>
        <w:jc w:val="right"/>
        <w:rPr>
          <w:rFonts w:asciiTheme="majorHAnsi" w:hAnsiTheme="majorHAnsi" w:cstheme="majorHAnsi"/>
        </w:rPr>
      </w:pPr>
      <w:r w:rsidRPr="0055599D">
        <w:rPr>
          <w:rFonts w:asciiTheme="majorHAnsi" w:hAnsiTheme="majorHAnsi" w:cstheme="majorHAnsi"/>
        </w:rPr>
        <w:t>1.1.1</w:t>
      </w:r>
      <w:r w:rsidR="00576A5D">
        <w:rPr>
          <w:rFonts w:asciiTheme="majorHAnsi" w:hAnsiTheme="majorHAnsi" w:cstheme="majorHAnsi"/>
        </w:rPr>
        <w:t>4</w:t>
      </w:r>
      <w:r w:rsidRPr="0055599D">
        <w:rPr>
          <w:rFonts w:asciiTheme="majorHAnsi" w:hAnsiTheme="majorHAnsi" w:cstheme="majorHAnsi"/>
        </w:rPr>
        <w:t>.tabula</w:t>
      </w:r>
    </w:p>
    <w:tbl>
      <w:tblPr>
        <w:tblStyle w:val="TableGrid"/>
        <w:tblW w:w="53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50"/>
        <w:gridCol w:w="808"/>
        <w:gridCol w:w="808"/>
        <w:gridCol w:w="808"/>
        <w:gridCol w:w="808"/>
      </w:tblGrid>
      <w:tr w:rsidR="00F4025C" w:rsidRPr="0009264F" w:rsidTr="00F656BC">
        <w:trPr>
          <w:jc w:val="center"/>
        </w:trPr>
        <w:tc>
          <w:tcPr>
            <w:tcW w:w="2150" w:type="dxa"/>
            <w:vMerge w:val="restart"/>
            <w:tcBorders>
              <w:top w:val="double" w:sz="4" w:space="0" w:color="auto"/>
              <w:bottom w:val="single" w:sz="6" w:space="0" w:color="auto"/>
            </w:tcBorders>
            <w:shd w:val="clear" w:color="auto" w:fill="E2EFD9" w:themeFill="accent6" w:themeFillTint="33"/>
            <w:vAlign w:val="center"/>
          </w:tcPr>
          <w:p w:rsidR="00F4025C" w:rsidRPr="0009264F" w:rsidRDefault="00F4025C" w:rsidP="000716D7">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F4025C" w:rsidRPr="0009264F" w:rsidTr="00F656BC">
        <w:trPr>
          <w:jc w:val="center"/>
        </w:trPr>
        <w:tc>
          <w:tcPr>
            <w:tcW w:w="2150" w:type="dxa"/>
            <w:vMerge/>
            <w:tcBorders>
              <w:top w:val="single" w:sz="6" w:space="0" w:color="auto"/>
              <w:bottom w:val="double" w:sz="4" w:space="0" w:color="auto"/>
            </w:tcBorders>
            <w:shd w:val="clear" w:color="auto" w:fill="E2EFD9" w:themeFill="accent6" w:themeFillTint="33"/>
          </w:tcPr>
          <w:p w:rsidR="00F4025C" w:rsidRPr="0009264F" w:rsidRDefault="00F4025C" w:rsidP="000716D7">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F4025C" w:rsidRPr="0009264F" w:rsidRDefault="00F4025C" w:rsidP="000716D7">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F656BC" w:rsidRPr="0009264F" w:rsidTr="00F656BC">
        <w:trPr>
          <w:jc w:val="center"/>
        </w:trPr>
        <w:tc>
          <w:tcPr>
            <w:tcW w:w="2150" w:type="dxa"/>
            <w:tcBorders>
              <w:top w:val="double" w:sz="4" w:space="0" w:color="auto"/>
            </w:tcBorders>
            <w:vAlign w:val="center"/>
          </w:tcPr>
          <w:p w:rsidR="00F656BC" w:rsidRPr="00F656BC" w:rsidRDefault="00F656BC" w:rsidP="00F656BC">
            <w:pPr>
              <w:rPr>
                <w:rFonts w:ascii="Calibri Light" w:hAnsi="Calibri Light" w:cs="Calibri Light"/>
                <w:color w:val="000000"/>
                <w:sz w:val="18"/>
                <w:szCs w:val="18"/>
              </w:rPr>
            </w:pPr>
            <w:r>
              <w:rPr>
                <w:rFonts w:ascii="Calibri Light" w:hAnsi="Calibri Light" w:cs="Calibri Light"/>
                <w:color w:val="000000"/>
                <w:sz w:val="18"/>
                <w:szCs w:val="18"/>
              </w:rPr>
              <w:t>Ieguves vieta – ceļš P114</w:t>
            </w:r>
          </w:p>
        </w:tc>
        <w:tc>
          <w:tcPr>
            <w:tcW w:w="808" w:type="dxa"/>
            <w:tcBorders>
              <w:top w:val="double" w:sz="4" w:space="0" w:color="auto"/>
            </w:tcBorders>
            <w:vAlign w:val="center"/>
          </w:tcPr>
          <w:p w:rsidR="00F656BC" w:rsidRDefault="00F656BC" w:rsidP="00F656BC">
            <w:pPr>
              <w:jc w:val="center"/>
              <w:rPr>
                <w:rFonts w:ascii="Calibri Light" w:hAnsi="Calibri Light" w:cs="Calibri Light"/>
                <w:color w:val="000000"/>
                <w:sz w:val="18"/>
                <w:szCs w:val="18"/>
              </w:rPr>
            </w:pPr>
            <w:r>
              <w:rPr>
                <w:rFonts w:ascii="Calibri Light" w:hAnsi="Calibri Light" w:cs="Calibri Light"/>
                <w:color w:val="000000"/>
                <w:sz w:val="18"/>
                <w:szCs w:val="18"/>
              </w:rPr>
              <w:t>0,5851</w:t>
            </w:r>
          </w:p>
        </w:tc>
        <w:tc>
          <w:tcPr>
            <w:tcW w:w="808" w:type="dxa"/>
            <w:tcBorders>
              <w:top w:val="double" w:sz="4" w:space="0" w:color="auto"/>
            </w:tcBorders>
            <w:vAlign w:val="center"/>
          </w:tcPr>
          <w:p w:rsidR="00F656BC" w:rsidRDefault="00F656BC" w:rsidP="00F656BC">
            <w:pPr>
              <w:jc w:val="center"/>
              <w:rPr>
                <w:rFonts w:ascii="Calibri Light" w:hAnsi="Calibri Light" w:cs="Calibri Light"/>
                <w:color w:val="000000"/>
                <w:sz w:val="18"/>
                <w:szCs w:val="18"/>
              </w:rPr>
            </w:pPr>
            <w:r>
              <w:rPr>
                <w:rFonts w:ascii="Calibri Light" w:hAnsi="Calibri Light" w:cs="Calibri Light"/>
                <w:color w:val="000000"/>
                <w:sz w:val="18"/>
                <w:szCs w:val="18"/>
              </w:rPr>
              <w:t>0,6424</w:t>
            </w:r>
          </w:p>
        </w:tc>
        <w:tc>
          <w:tcPr>
            <w:tcW w:w="808" w:type="dxa"/>
            <w:tcBorders>
              <w:top w:val="double" w:sz="4" w:space="0" w:color="auto"/>
            </w:tcBorders>
            <w:vAlign w:val="center"/>
          </w:tcPr>
          <w:p w:rsidR="00F656BC" w:rsidRDefault="00F656BC" w:rsidP="00F656BC">
            <w:pPr>
              <w:jc w:val="center"/>
              <w:rPr>
                <w:rFonts w:ascii="Calibri Light" w:hAnsi="Calibri Light" w:cs="Calibri Light"/>
                <w:color w:val="000000"/>
                <w:sz w:val="18"/>
                <w:szCs w:val="18"/>
              </w:rPr>
            </w:pPr>
            <w:r>
              <w:rPr>
                <w:rFonts w:ascii="Calibri Light" w:hAnsi="Calibri Light" w:cs="Calibri Light"/>
                <w:color w:val="000000"/>
                <w:sz w:val="18"/>
                <w:szCs w:val="18"/>
              </w:rPr>
              <w:t>0,0581</w:t>
            </w:r>
          </w:p>
        </w:tc>
        <w:tc>
          <w:tcPr>
            <w:tcW w:w="808" w:type="dxa"/>
            <w:tcBorders>
              <w:top w:val="double" w:sz="4" w:space="0" w:color="auto"/>
            </w:tcBorders>
            <w:vAlign w:val="center"/>
          </w:tcPr>
          <w:p w:rsidR="00F656BC" w:rsidRDefault="00F656BC" w:rsidP="00F656BC">
            <w:pPr>
              <w:jc w:val="center"/>
              <w:rPr>
                <w:rFonts w:ascii="Calibri Light" w:hAnsi="Calibri Light" w:cs="Calibri Light"/>
                <w:color w:val="000000"/>
                <w:sz w:val="18"/>
                <w:szCs w:val="18"/>
              </w:rPr>
            </w:pPr>
            <w:r>
              <w:rPr>
                <w:rFonts w:ascii="Calibri Light" w:hAnsi="Calibri Light" w:cs="Calibri Light"/>
                <w:color w:val="000000"/>
                <w:sz w:val="18"/>
                <w:szCs w:val="18"/>
              </w:rPr>
              <w:t>0,0637</w:t>
            </w:r>
          </w:p>
        </w:tc>
      </w:tr>
    </w:tbl>
    <w:p w:rsidR="00F4025C" w:rsidRDefault="00F4025C" w:rsidP="00DC48FC">
      <w:pPr>
        <w:spacing w:after="0" w:line="240" w:lineRule="auto"/>
      </w:pPr>
    </w:p>
    <w:p w:rsidR="002E6B0C" w:rsidRPr="002A466B" w:rsidRDefault="002E6B0C" w:rsidP="007B48C4">
      <w:pPr>
        <w:spacing w:after="0" w:line="240" w:lineRule="auto"/>
        <w:jc w:val="both"/>
        <w:rPr>
          <w:rFonts w:asciiTheme="majorHAnsi" w:hAnsiTheme="majorHAnsi" w:cstheme="majorHAnsi"/>
          <w:b/>
          <w:i/>
        </w:rPr>
      </w:pPr>
      <w:r w:rsidRPr="002A466B">
        <w:rPr>
          <w:rFonts w:asciiTheme="majorHAnsi" w:hAnsiTheme="majorHAnsi" w:cstheme="majorHAnsi"/>
          <w:b/>
          <w:i/>
        </w:rPr>
        <w:lastRenderedPageBreak/>
        <w:t>Emisijas aprēķins no autotransporta pārvietošanās gatavā materiāla izvešanas laikā</w:t>
      </w:r>
      <w:r w:rsidR="007B48C4">
        <w:rPr>
          <w:rFonts w:asciiTheme="majorHAnsi" w:hAnsiTheme="majorHAnsi" w:cstheme="majorHAnsi"/>
          <w:b/>
          <w:i/>
        </w:rPr>
        <w:t xml:space="preserve"> no tehnoloģiskā laukuma līdz reģionālajam autoceļam P114</w:t>
      </w:r>
      <w:r w:rsidRPr="002A466B">
        <w:rPr>
          <w:rFonts w:asciiTheme="majorHAnsi" w:hAnsiTheme="majorHAnsi" w:cstheme="majorHAnsi"/>
          <w:b/>
          <w:i/>
        </w:rPr>
        <w:t xml:space="preserve"> </w:t>
      </w:r>
      <w:r w:rsidR="007B48C4">
        <w:rPr>
          <w:rFonts w:asciiTheme="majorHAnsi" w:hAnsiTheme="majorHAnsi" w:cstheme="majorHAnsi"/>
          <w:b/>
          <w:i/>
        </w:rPr>
        <w:t>(130 000 m</w:t>
      </w:r>
      <w:r w:rsidR="007B48C4" w:rsidRPr="007B48C4">
        <w:rPr>
          <w:rFonts w:asciiTheme="majorHAnsi" w:hAnsiTheme="majorHAnsi" w:cstheme="majorHAnsi"/>
          <w:b/>
          <w:i/>
          <w:vertAlign w:val="superscript"/>
        </w:rPr>
        <w:t>3</w:t>
      </w:r>
      <w:r w:rsidR="007B48C4">
        <w:rPr>
          <w:rFonts w:asciiTheme="majorHAnsi" w:hAnsiTheme="majorHAnsi" w:cstheme="majorHAnsi"/>
          <w:b/>
          <w:i/>
        </w:rPr>
        <w:t xml:space="preserve"> jeb 208 000 t)</w:t>
      </w:r>
    </w:p>
    <w:p w:rsidR="00A92873" w:rsidRDefault="00A92873" w:rsidP="00A92873">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~250</w:t>
      </w:r>
      <w:r w:rsidRPr="004C5FF8">
        <w:rPr>
          <w:rFonts w:asciiTheme="majorHAnsi" w:eastAsia="Times New Roman" w:hAnsiTheme="majorHAnsi" w:cstheme="majorHAnsi"/>
          <w:szCs w:val="24"/>
          <w:lang w:eastAsia="lv-LV"/>
        </w:rPr>
        <w:t xml:space="preserve"> dienas gadā (darba dienās), dienā no 8:00 – 1</w:t>
      </w:r>
      <w:r>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w:t>
      </w:r>
    </w:p>
    <w:p w:rsidR="00120FF3" w:rsidRDefault="00120FF3" w:rsidP="003E74EE">
      <w:pPr>
        <w:spacing w:after="0" w:line="240" w:lineRule="auto"/>
        <w:jc w:val="both"/>
        <w:rPr>
          <w:rFonts w:asciiTheme="majorHAnsi" w:hAnsiTheme="majorHAnsi" w:cstheme="majorHAnsi"/>
        </w:rPr>
      </w:pPr>
    </w:p>
    <w:p w:rsidR="00A92873" w:rsidRDefault="00A92873" w:rsidP="00A92873">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8667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130 000 m</w:t>
      </w:r>
      <w:r w:rsidRPr="0042172A">
        <w:rPr>
          <w:rFonts w:asciiTheme="majorHAnsi" w:hAnsiTheme="majorHAnsi" w:cstheme="majorHAnsi"/>
          <w:vertAlign w:val="superscript"/>
        </w:rPr>
        <w:t>3</w:t>
      </w:r>
      <w:r>
        <w:rPr>
          <w:rFonts w:asciiTheme="majorHAnsi" w:hAnsiTheme="majorHAnsi" w:cstheme="majorHAnsi"/>
        </w:rPr>
        <w:t xml:space="preserve"> apstrādātā derīgā izrakteņa. Izvešanas maršruts – </w:t>
      </w:r>
      <w:r w:rsidRPr="00FF5EAF">
        <w:rPr>
          <w:rFonts w:asciiTheme="majorHAnsi" w:hAnsiTheme="majorHAnsi" w:cstheme="majorHAnsi"/>
        </w:rPr>
        <w:t xml:space="preserve">pa vienīgo pievedceļu līdz </w:t>
      </w:r>
      <w:r>
        <w:rPr>
          <w:rFonts w:asciiTheme="majorHAnsi" w:hAnsiTheme="majorHAnsi" w:cstheme="majorHAnsi"/>
        </w:rPr>
        <w:t>reģionālās</w:t>
      </w:r>
      <w:r w:rsidRPr="00FF5EAF">
        <w:rPr>
          <w:rFonts w:asciiTheme="majorHAnsi" w:hAnsiTheme="majorHAnsi" w:cstheme="majorHAnsi"/>
        </w:rPr>
        <w:t xml:space="preserve"> nozīmes autoceļam </w:t>
      </w:r>
      <w:r>
        <w:rPr>
          <w:rFonts w:asciiTheme="majorHAnsi" w:hAnsiTheme="majorHAnsi" w:cstheme="majorHAnsi"/>
        </w:rPr>
        <w:t>P114</w:t>
      </w:r>
      <w:r w:rsidRPr="00FF5EAF">
        <w:rPr>
          <w:rFonts w:asciiTheme="majorHAnsi" w:hAnsiTheme="majorHAnsi" w:cstheme="majorHAnsi"/>
        </w:rPr>
        <w:t xml:space="preserve"> </w:t>
      </w:r>
      <w:r>
        <w:rPr>
          <w:rFonts w:asciiTheme="majorHAnsi" w:hAnsiTheme="majorHAnsi" w:cstheme="majorHAnsi"/>
        </w:rPr>
        <w:t>Ilmāja – Priekule – Lietuvas robeža Priekules</w:t>
      </w:r>
      <w:r w:rsidRPr="00FF5EAF">
        <w:rPr>
          <w:rFonts w:asciiTheme="majorHAnsi" w:hAnsiTheme="majorHAnsi" w:cstheme="majorHAnsi"/>
        </w:rPr>
        <w:t xml:space="preserve"> virzienā.</w:t>
      </w:r>
      <w:r>
        <w:rPr>
          <w:rFonts w:asciiTheme="majorHAnsi" w:hAnsiTheme="majorHAnsi" w:cstheme="majorHAnsi"/>
        </w:rPr>
        <w:t xml:space="preserve"> Pārvietošanās attālums no derīgo izrakteņu apstrādes centra (tehnoloģiskā laukuma)  pa lokālo izvešanas ceļu līdz ceļam P114 – 0,6 km (kopā turp-atpakaļ – 1,2 km). </w:t>
      </w:r>
      <w:r>
        <w:rPr>
          <w:rFonts w:asciiTheme="majorHAnsi" w:hAnsiTheme="majorHAnsi" w:cstheme="majorHAnsi"/>
          <w:shd w:val="clear" w:color="auto" w:fill="FFFFFF"/>
        </w:rPr>
        <w:t>Gada laikā pa šo pievedceļu tiek nobraukti 10400 km.  Stundas – 520 (pieņemot vidējo ātrumu 20 km/h)</w:t>
      </w:r>
    </w:p>
    <w:p w:rsidR="00CE68AB" w:rsidRDefault="00CE68AB" w:rsidP="00CE68AB">
      <w:pPr>
        <w:spacing w:after="0" w:line="240" w:lineRule="auto"/>
        <w:rPr>
          <w:rFonts w:asciiTheme="majorHAnsi" w:hAnsiTheme="majorHAnsi" w:cstheme="majorHAnsi"/>
        </w:rPr>
      </w:pPr>
    </w:p>
    <w:p w:rsidR="00C71B97" w:rsidRPr="00175852" w:rsidRDefault="00C71B97" w:rsidP="00C71B97">
      <w:pPr>
        <w:spacing w:after="0" w:line="240" w:lineRule="auto"/>
        <w:jc w:val="both"/>
        <w:rPr>
          <w:rFonts w:asciiTheme="majorHAnsi" w:eastAsia="Times New Roman" w:hAnsiTheme="majorHAnsi" w:cs="Times New Roman"/>
          <w:lang w:eastAsia="lv-LV"/>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sidR="006A71B9">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sidR="007E3D18">
        <w:rPr>
          <w:rFonts w:asciiTheme="majorHAnsi" w:hAnsiTheme="majorHAnsi" w:cstheme="majorHAnsi"/>
          <w:bCs/>
          <w:i/>
        </w:rPr>
        <w:t xml:space="preserve"> </w:t>
      </w:r>
      <w:r w:rsidR="007E3D18" w:rsidRPr="007E3D18">
        <w:rPr>
          <w:rFonts w:asciiTheme="majorHAnsi" w:hAnsiTheme="majorHAnsi" w:cstheme="majorHAnsi"/>
          <w:bCs/>
        </w:rPr>
        <w:t>[7]</w:t>
      </w:r>
      <w:r w:rsidRPr="007E3D18">
        <w:rPr>
          <w:rFonts w:asciiTheme="majorHAnsi" w:hAnsiTheme="majorHAnsi" w:cstheme="majorHAnsi"/>
          <w:bCs/>
        </w:rPr>
        <w:t xml:space="preserve">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w:t>
      </w:r>
      <w:r w:rsidR="007E3D18">
        <w:rPr>
          <w:rFonts w:asciiTheme="majorHAnsi" w:hAnsiTheme="majorHAnsi" w:cstheme="majorHAnsi"/>
          <w:bCs/>
        </w:rPr>
        <w:t xml:space="preserve">[7] </w:t>
      </w:r>
      <w:r>
        <w:rPr>
          <w:rFonts w:asciiTheme="majorHAnsi" w:hAnsiTheme="majorHAnsi" w:cstheme="majorHAnsi"/>
          <w:bCs/>
        </w:rPr>
        <w:t xml:space="preserve">tabulās 3-21 un 3-22 sniegtajiem emisijas faktoriem (skat. </w:t>
      </w:r>
      <w:r w:rsidRPr="007E3D18">
        <w:rPr>
          <w:rFonts w:asciiTheme="majorHAnsi" w:hAnsiTheme="majorHAnsi" w:cstheme="majorHAnsi"/>
          <w:bCs/>
        </w:rPr>
        <w:t>1.1.1</w:t>
      </w:r>
      <w:r w:rsidR="00576A5D">
        <w:rPr>
          <w:rFonts w:asciiTheme="majorHAnsi" w:hAnsiTheme="majorHAnsi" w:cstheme="majorHAnsi"/>
          <w:bCs/>
        </w:rPr>
        <w:t>5</w:t>
      </w:r>
      <w:r w:rsidRPr="007E3D18">
        <w:rPr>
          <w:rFonts w:asciiTheme="majorHAnsi" w:hAnsiTheme="majorHAnsi" w:cstheme="majorHAnsi"/>
          <w:bCs/>
        </w:rPr>
        <w:t>.</w:t>
      </w:r>
      <w:r w:rsidR="007E3D18">
        <w:rPr>
          <w:rFonts w:asciiTheme="majorHAnsi" w:hAnsiTheme="majorHAnsi" w:cstheme="majorHAnsi"/>
          <w:bCs/>
        </w:rPr>
        <w:t xml:space="preserve"> </w:t>
      </w:r>
      <w:r>
        <w:rPr>
          <w:rFonts w:asciiTheme="majorHAnsi" w:hAnsiTheme="majorHAnsi" w:cstheme="majorHAnsi"/>
          <w:bCs/>
        </w:rPr>
        <w:t xml:space="preserve">tabulu). Kravas automašīnu kravnesība būs </w:t>
      </w:r>
      <w:r w:rsidR="006A71B9">
        <w:rPr>
          <w:rFonts w:asciiTheme="majorHAnsi" w:hAnsiTheme="majorHAnsi" w:cstheme="majorHAnsi"/>
          <w:bCs/>
        </w:rPr>
        <w:t>16-32 t.</w:t>
      </w:r>
      <w:r>
        <w:rPr>
          <w:rFonts w:asciiTheme="majorHAnsi" w:hAnsiTheme="majorHAnsi" w:cstheme="majorHAnsi"/>
          <w:bCs/>
        </w:rPr>
        <w:t xml:space="preserve"> Aprēķinos pieņemts, ka izman</w:t>
      </w:r>
      <w:r w:rsidR="00DC48FC">
        <w:rPr>
          <w:rFonts w:asciiTheme="majorHAnsi" w:hAnsiTheme="majorHAnsi" w:cstheme="majorHAnsi"/>
          <w:bCs/>
        </w:rPr>
        <w:t>totā tehnika nebūs vecāka par 2</w:t>
      </w:r>
      <w:r>
        <w:rPr>
          <w:rFonts w:asciiTheme="majorHAnsi" w:hAnsiTheme="majorHAnsi" w:cstheme="majorHAnsi"/>
          <w:bCs/>
        </w:rPr>
        <w:t>0</w:t>
      </w:r>
      <w:r w:rsidR="00DC48FC">
        <w:rPr>
          <w:rFonts w:asciiTheme="majorHAnsi" w:hAnsiTheme="majorHAnsi" w:cstheme="majorHAnsi"/>
          <w:bCs/>
        </w:rPr>
        <w:t>10</w:t>
      </w:r>
      <w:r>
        <w:rPr>
          <w:rFonts w:asciiTheme="majorHAnsi" w:hAnsiTheme="majorHAnsi" w:cstheme="majorHAnsi"/>
          <w:bCs/>
        </w:rPr>
        <w:t>. izgatavošanas gadu, līdz ar to uz to attiecināms ES emisijas I</w:t>
      </w:r>
      <w:r w:rsidR="00D1542A">
        <w:rPr>
          <w:rFonts w:asciiTheme="majorHAnsi" w:hAnsiTheme="majorHAnsi" w:cstheme="majorHAnsi"/>
          <w:bCs/>
        </w:rPr>
        <w:t>V</w:t>
      </w:r>
      <w:r>
        <w:rPr>
          <w:rFonts w:asciiTheme="majorHAnsi" w:hAnsiTheme="majorHAnsi" w:cstheme="majorHAnsi"/>
          <w:bCs/>
        </w:rPr>
        <w:t xml:space="preserve">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sidR="00DC48FC">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sidR="0077095F">
        <w:rPr>
          <w:rFonts w:asciiTheme="majorHAnsi" w:hAnsiTheme="majorHAnsi" w:cstheme="majorHAnsi"/>
          <w:color w:val="222222"/>
        </w:rPr>
        <w:t xml:space="preserve"> </w:t>
      </w:r>
    </w:p>
    <w:p w:rsidR="003723EA" w:rsidRDefault="003723EA" w:rsidP="007E3D18">
      <w:pPr>
        <w:spacing w:after="0" w:line="240" w:lineRule="auto"/>
        <w:jc w:val="center"/>
        <w:rPr>
          <w:rFonts w:asciiTheme="majorHAnsi" w:hAnsiTheme="majorHAnsi" w:cstheme="majorHAnsi"/>
          <w:b/>
          <w:bCs/>
        </w:rPr>
      </w:pPr>
    </w:p>
    <w:p w:rsidR="00C71B97" w:rsidRPr="007E3D18" w:rsidRDefault="00C71B97" w:rsidP="007E3D18">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7E3D18" w:rsidRDefault="007E3D18" w:rsidP="007E3D18">
      <w:pPr>
        <w:spacing w:after="0" w:line="240" w:lineRule="auto"/>
        <w:jc w:val="right"/>
        <w:rPr>
          <w:rFonts w:asciiTheme="majorHAnsi" w:hAnsiTheme="majorHAnsi" w:cstheme="majorHAnsi"/>
          <w:bCs/>
        </w:rPr>
      </w:pPr>
      <w:r w:rsidRPr="007E3D18">
        <w:rPr>
          <w:rFonts w:asciiTheme="majorHAnsi" w:hAnsiTheme="majorHAnsi" w:cstheme="majorHAnsi"/>
          <w:bCs/>
        </w:rPr>
        <w:t>1.1.1</w:t>
      </w:r>
      <w:r w:rsidR="00576A5D">
        <w:rPr>
          <w:rFonts w:asciiTheme="majorHAnsi" w:hAnsiTheme="majorHAnsi" w:cstheme="majorHAnsi"/>
          <w:bCs/>
        </w:rPr>
        <w:t>5</w:t>
      </w:r>
      <w:r w:rsidRPr="007E3D18">
        <w:rPr>
          <w:rFonts w:asciiTheme="majorHAnsi" w:hAnsiTheme="majorHAnsi" w:cstheme="majorHAnsi"/>
          <w:bCs/>
        </w:rPr>
        <w:t>.tabula</w:t>
      </w:r>
    </w:p>
    <w:tbl>
      <w:tblPr>
        <w:tblStyle w:val="TableGrid"/>
        <w:tblW w:w="71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A92873" w:rsidRPr="004720FF" w:rsidTr="00A92873">
        <w:trPr>
          <w:jc w:val="center"/>
        </w:trPr>
        <w:tc>
          <w:tcPr>
            <w:tcW w:w="1654"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A92873" w:rsidRPr="004720FF" w:rsidRDefault="00A92873" w:rsidP="0026394D">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A92873" w:rsidRPr="004720FF" w:rsidTr="00A92873">
        <w:trPr>
          <w:jc w:val="center"/>
        </w:trPr>
        <w:tc>
          <w:tcPr>
            <w:tcW w:w="1654" w:type="dxa"/>
            <w:tcBorders>
              <w:top w:val="double" w:sz="4" w:space="0" w:color="auto"/>
            </w:tcBorders>
          </w:tcPr>
          <w:p w:rsidR="00A92873" w:rsidRPr="004720FF" w:rsidRDefault="00A92873" w:rsidP="00DC48FC">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A92873" w:rsidRDefault="00A92873"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A92873" w:rsidRDefault="00A92873"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A92873" w:rsidRDefault="00A92873"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A92873" w:rsidRDefault="00A92873"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A92873" w:rsidRDefault="00A92873" w:rsidP="00DC48FC">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C71B97" w:rsidRPr="00A2573D" w:rsidRDefault="00C71B97" w:rsidP="00C71B97">
      <w:pPr>
        <w:spacing w:after="0" w:line="240" w:lineRule="auto"/>
        <w:jc w:val="both"/>
        <w:rPr>
          <w:rFonts w:ascii="Arial" w:hAnsi="Arial" w:cs="Arial"/>
        </w:rPr>
      </w:pPr>
    </w:p>
    <w:p w:rsidR="00C71B97" w:rsidRPr="007E3D18" w:rsidRDefault="00C71B97" w:rsidP="007E3D18">
      <w:pPr>
        <w:spacing w:after="0" w:line="240" w:lineRule="auto"/>
        <w:jc w:val="center"/>
        <w:rPr>
          <w:rFonts w:asciiTheme="majorHAnsi" w:hAnsiTheme="majorHAnsi" w:cstheme="majorHAnsi"/>
          <w:b/>
        </w:rPr>
      </w:pPr>
      <w:r w:rsidRPr="007E3D18">
        <w:rPr>
          <w:rFonts w:asciiTheme="majorHAnsi" w:hAnsiTheme="majorHAnsi" w:cstheme="majorHAnsi"/>
          <w:b/>
        </w:rPr>
        <w:t xml:space="preserve">Derīgo izrakteņu </w:t>
      </w:r>
      <w:r w:rsidR="009028E5" w:rsidRPr="007E3D18">
        <w:rPr>
          <w:rFonts w:asciiTheme="majorHAnsi" w:hAnsiTheme="majorHAnsi" w:cstheme="majorHAnsi"/>
          <w:b/>
        </w:rPr>
        <w:t>izvešanā</w:t>
      </w:r>
      <w:r w:rsidRPr="007E3D18">
        <w:rPr>
          <w:rFonts w:asciiTheme="majorHAnsi" w:hAnsiTheme="majorHAnsi" w:cstheme="majorHAnsi"/>
          <w:b/>
        </w:rPr>
        <w:t xml:space="preserve"> izmantotās tehnikas radītās emisijas</w:t>
      </w:r>
    </w:p>
    <w:p w:rsidR="007E3D18" w:rsidRDefault="007E3D18" w:rsidP="007E3D18">
      <w:pPr>
        <w:spacing w:after="0" w:line="240" w:lineRule="auto"/>
        <w:jc w:val="right"/>
        <w:rPr>
          <w:rFonts w:asciiTheme="majorHAnsi" w:hAnsiTheme="majorHAnsi" w:cstheme="majorHAnsi"/>
        </w:rPr>
      </w:pPr>
      <w:r w:rsidRPr="007E3D18">
        <w:rPr>
          <w:rFonts w:asciiTheme="majorHAnsi" w:hAnsiTheme="majorHAnsi" w:cstheme="majorHAnsi"/>
        </w:rPr>
        <w:t>1.1.1</w:t>
      </w:r>
      <w:r w:rsidR="00576A5D">
        <w:rPr>
          <w:rFonts w:asciiTheme="majorHAnsi" w:hAnsiTheme="majorHAnsi" w:cstheme="majorHAnsi"/>
        </w:rPr>
        <w:t>6</w:t>
      </w:r>
      <w:r w:rsidRPr="007E3D18">
        <w:rPr>
          <w:rFonts w:asciiTheme="majorHAnsi" w:hAnsiTheme="majorHAnsi" w:cstheme="majorHAnsi"/>
        </w:rPr>
        <w:t>.tabula</w:t>
      </w:r>
      <w:r>
        <w:rPr>
          <w:rFonts w:asciiTheme="majorHAnsi" w:hAnsiTheme="majorHAnsi" w:cstheme="majorHAnsi"/>
        </w:rPr>
        <w:t xml:space="preserve"> </w:t>
      </w:r>
    </w:p>
    <w:tbl>
      <w:tblPr>
        <w:tblStyle w:val="TableGrid"/>
        <w:tblW w:w="93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4"/>
        <w:gridCol w:w="646"/>
        <w:gridCol w:w="738"/>
        <w:gridCol w:w="738"/>
        <w:gridCol w:w="738"/>
        <w:gridCol w:w="738"/>
        <w:gridCol w:w="738"/>
        <w:gridCol w:w="738"/>
        <w:gridCol w:w="738"/>
        <w:gridCol w:w="738"/>
        <w:gridCol w:w="738"/>
      </w:tblGrid>
      <w:tr w:rsidR="00A92873" w:rsidRPr="0009264F" w:rsidTr="00A92873">
        <w:trPr>
          <w:jc w:val="center"/>
        </w:trPr>
        <w:tc>
          <w:tcPr>
            <w:tcW w:w="2014" w:type="dxa"/>
            <w:vMerge w:val="restart"/>
            <w:tcBorders>
              <w:top w:val="double" w:sz="4" w:space="0" w:color="auto"/>
              <w:bottom w:val="single" w:sz="6" w:space="0" w:color="auto"/>
            </w:tcBorders>
            <w:shd w:val="clear" w:color="auto" w:fill="E2EFD9" w:themeFill="accent6" w:themeFillTint="33"/>
            <w:vAlign w:val="center"/>
          </w:tcPr>
          <w:p w:rsidR="00A92873" w:rsidRPr="0009264F" w:rsidRDefault="00A92873" w:rsidP="009028E5">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rsidR="00A92873" w:rsidRPr="0009264F" w:rsidRDefault="00A92873" w:rsidP="0026394D">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A92873" w:rsidRPr="0009264F" w:rsidRDefault="00A92873" w:rsidP="0026394D">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A92873" w:rsidRPr="0009264F" w:rsidRDefault="00A92873" w:rsidP="0026394D">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A92873" w:rsidRPr="0009264F" w:rsidRDefault="00A92873" w:rsidP="0026394D">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A92873" w:rsidRPr="0009264F" w:rsidRDefault="00A92873" w:rsidP="0026394D">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A92873" w:rsidRPr="0009264F" w:rsidTr="00A92873">
        <w:trPr>
          <w:jc w:val="center"/>
        </w:trPr>
        <w:tc>
          <w:tcPr>
            <w:tcW w:w="2014" w:type="dxa"/>
            <w:vMerge/>
            <w:tcBorders>
              <w:top w:val="single" w:sz="6" w:space="0" w:color="auto"/>
              <w:bottom w:val="double" w:sz="4" w:space="0" w:color="auto"/>
            </w:tcBorders>
            <w:shd w:val="clear" w:color="auto" w:fill="E2EFD9" w:themeFill="accent6" w:themeFillTint="33"/>
          </w:tcPr>
          <w:p w:rsidR="00A92873" w:rsidRPr="0009264F" w:rsidRDefault="00A92873" w:rsidP="0077095F">
            <w:pPr>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A92873" w:rsidRPr="0009264F" w:rsidRDefault="00A92873" w:rsidP="0077095F">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6B225A" w:rsidRPr="0009264F" w:rsidTr="00A92873">
        <w:trPr>
          <w:jc w:val="center"/>
        </w:trPr>
        <w:tc>
          <w:tcPr>
            <w:tcW w:w="2014" w:type="dxa"/>
            <w:tcBorders>
              <w:top w:val="double" w:sz="4" w:space="0" w:color="auto"/>
            </w:tcBorders>
            <w:vAlign w:val="center"/>
          </w:tcPr>
          <w:p w:rsidR="006B225A" w:rsidRPr="0009264F" w:rsidRDefault="006B225A" w:rsidP="006B225A">
            <w:pPr>
              <w:rPr>
                <w:rFonts w:asciiTheme="majorHAnsi" w:hAnsiTheme="majorHAnsi" w:cstheme="majorHAnsi"/>
                <w:sz w:val="18"/>
                <w:szCs w:val="18"/>
              </w:rPr>
            </w:pPr>
            <w:r>
              <w:rPr>
                <w:rFonts w:asciiTheme="majorHAnsi" w:hAnsiTheme="majorHAnsi" w:cstheme="majorHAnsi"/>
                <w:sz w:val="18"/>
                <w:szCs w:val="18"/>
              </w:rPr>
              <w:t>Tehnoloģiskais laukums – lokālais izvešanas ceļš</w:t>
            </w:r>
          </w:p>
        </w:tc>
        <w:tc>
          <w:tcPr>
            <w:tcW w:w="646"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0,0227</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0,01211</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0,00109</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0,00058</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0,00010</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0,00006</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73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r>
    </w:tbl>
    <w:p w:rsidR="00C71B97" w:rsidRDefault="00C71B97" w:rsidP="00B43551">
      <w:pPr>
        <w:spacing w:after="0" w:line="240" w:lineRule="auto"/>
        <w:jc w:val="both"/>
        <w:rPr>
          <w:rFonts w:asciiTheme="majorHAnsi" w:hAnsiTheme="majorHAnsi" w:cstheme="majorHAnsi"/>
        </w:rPr>
      </w:pPr>
    </w:p>
    <w:p w:rsidR="00AE0BDF" w:rsidRDefault="00EE4748" w:rsidP="00B43551">
      <w:pPr>
        <w:spacing w:after="0" w:line="240" w:lineRule="auto"/>
        <w:jc w:val="both"/>
        <w:rPr>
          <w:rFonts w:asciiTheme="majorHAnsi" w:hAnsiTheme="majorHAnsi" w:cstheme="majorHAnsi"/>
        </w:rPr>
      </w:pPr>
      <w:r>
        <w:rPr>
          <w:rFonts w:asciiTheme="majorHAnsi" w:hAnsiTheme="majorHAnsi" w:cstheme="majorHAnsi"/>
        </w:rPr>
        <w:t xml:space="preserve">Papildus ir aprēķināta </w:t>
      </w:r>
      <w:r w:rsidR="00FC34EB">
        <w:rPr>
          <w:rFonts w:asciiTheme="majorHAnsi" w:hAnsiTheme="majorHAnsi" w:cstheme="majorHAnsi"/>
        </w:rPr>
        <w:t xml:space="preserve">putekļu </w:t>
      </w:r>
      <w:r>
        <w:rPr>
          <w:rFonts w:asciiTheme="majorHAnsi" w:hAnsiTheme="majorHAnsi" w:cstheme="majorHAnsi"/>
        </w:rPr>
        <w:t xml:space="preserve">emisija, ko rada smagās kravas automašīnas, pārvietojoties pa grants </w:t>
      </w:r>
      <w:r w:rsidR="00FF524F">
        <w:rPr>
          <w:rFonts w:asciiTheme="majorHAnsi" w:hAnsiTheme="majorHAnsi" w:cstheme="majorHAnsi"/>
        </w:rPr>
        <w:t xml:space="preserve">pievedceļu no tehnoloģiskā laukuma līdz </w:t>
      </w:r>
      <w:r w:rsidR="006B225A">
        <w:rPr>
          <w:rFonts w:asciiTheme="majorHAnsi" w:hAnsiTheme="majorHAnsi" w:cstheme="majorHAnsi"/>
        </w:rPr>
        <w:t>reģionālās</w:t>
      </w:r>
      <w:r w:rsidR="00FF524F">
        <w:rPr>
          <w:rFonts w:asciiTheme="majorHAnsi" w:hAnsiTheme="majorHAnsi" w:cstheme="majorHAnsi"/>
        </w:rPr>
        <w:t xml:space="preserve"> nozīmes ceļam </w:t>
      </w:r>
      <w:r w:rsidR="006B225A">
        <w:rPr>
          <w:rFonts w:asciiTheme="majorHAnsi" w:hAnsiTheme="majorHAnsi" w:cstheme="majorHAnsi"/>
        </w:rPr>
        <w:t>P114</w:t>
      </w:r>
      <w:r w:rsidR="00FF524F">
        <w:rPr>
          <w:rFonts w:asciiTheme="majorHAnsi" w:hAnsiTheme="majorHAnsi" w:cstheme="majorHAnsi"/>
        </w:rPr>
        <w:t xml:space="preserve">. Lai </w:t>
      </w:r>
      <w:r>
        <w:rPr>
          <w:rFonts w:asciiTheme="majorHAnsi" w:hAnsiTheme="majorHAnsi" w:cstheme="majorHAnsi"/>
        </w:rPr>
        <w:t>aprēķinātu putekļu emisiju no automašīnu pārvietošanās pa grants ceļiem, izmantot</w:t>
      </w:r>
      <w:r w:rsidR="00B53AA0">
        <w:rPr>
          <w:rFonts w:asciiTheme="majorHAnsi" w:hAnsiTheme="majorHAnsi" w:cstheme="majorHAnsi"/>
        </w:rPr>
        <w:t>s</w:t>
      </w:r>
      <w:r>
        <w:rPr>
          <w:rFonts w:asciiTheme="majorHAnsi" w:hAnsiTheme="majorHAnsi" w:cstheme="majorHAnsi"/>
        </w:rPr>
        <w:t xml:space="preserve"> ASV Vides aizsardzības aģentūras AP-42 </w:t>
      </w:r>
      <w:r w:rsidR="00B53AA0">
        <w:rPr>
          <w:rFonts w:asciiTheme="majorHAnsi" w:hAnsiTheme="majorHAnsi" w:cstheme="majorHAnsi"/>
        </w:rPr>
        <w:t>emisijas faktoru</w:t>
      </w:r>
      <w:r>
        <w:rPr>
          <w:rFonts w:asciiTheme="majorHAnsi" w:hAnsiTheme="majorHAnsi" w:cstheme="majorHAnsi"/>
        </w:rPr>
        <w:t xml:space="preserve"> krājum</w:t>
      </w:r>
      <w:r w:rsidR="00B53AA0">
        <w:rPr>
          <w:rFonts w:asciiTheme="majorHAnsi" w:hAnsiTheme="majorHAnsi" w:cstheme="majorHAnsi"/>
        </w:rPr>
        <w:t>s,</w:t>
      </w:r>
      <w:r>
        <w:rPr>
          <w:rFonts w:asciiTheme="majorHAnsi" w:hAnsiTheme="majorHAnsi" w:cstheme="majorHAnsi"/>
        </w:rPr>
        <w:t xml:space="preserve"> 13.2.2. sadaļ</w:t>
      </w:r>
      <w:r w:rsidR="00B53AA0">
        <w:rPr>
          <w:rFonts w:asciiTheme="majorHAnsi" w:hAnsiTheme="majorHAnsi" w:cstheme="majorHAnsi"/>
        </w:rPr>
        <w:t>a</w:t>
      </w:r>
      <w:r>
        <w:rPr>
          <w:rFonts w:asciiTheme="majorHAnsi" w:hAnsiTheme="majorHAnsi" w:cstheme="majorHAnsi"/>
        </w:rPr>
        <w:t xml:space="preserve">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w:t>
      </w:r>
      <w:r w:rsidR="00B53AA0">
        <w:rPr>
          <w:rFonts w:asciiTheme="majorHAnsi" w:hAnsiTheme="majorHAnsi" w:cstheme="majorHAnsi"/>
        </w:rPr>
        <w:t xml:space="preserve"> [8]</w:t>
      </w:r>
      <w:r>
        <w:rPr>
          <w:rFonts w:asciiTheme="majorHAnsi" w:hAnsiTheme="majorHAnsi" w:cstheme="majorHAnsi"/>
        </w:rPr>
        <w:t>. Emisijas faktoru aprēķina saskaņā ar šādu vienādojumu</w:t>
      </w:r>
      <w:r w:rsidR="00B53AA0">
        <w:rPr>
          <w:rFonts w:asciiTheme="majorHAnsi" w:hAnsiTheme="majorHAnsi" w:cstheme="majorHAnsi"/>
        </w:rPr>
        <w:t xml:space="preserve"> (metodikas [8] formula (1b)</w:t>
      </w:r>
      <w:r>
        <w:rPr>
          <w:rFonts w:asciiTheme="majorHAnsi" w:hAnsiTheme="majorHAnsi" w:cstheme="majorHAnsi"/>
        </w:rPr>
        <w:t>:</w:t>
      </w:r>
    </w:p>
    <w:p w:rsidR="00F177AA" w:rsidRDefault="00F177AA" w:rsidP="00B43551">
      <w:pPr>
        <w:spacing w:after="0" w:line="240" w:lineRule="auto"/>
        <w:jc w:val="both"/>
        <w:rPr>
          <w:rFonts w:asciiTheme="majorHAnsi" w:hAnsiTheme="majorHAnsi" w:cstheme="majorHAnsi"/>
        </w:rPr>
      </w:pPr>
    </w:p>
    <w:p w:rsidR="003B24E9" w:rsidRDefault="003B24E9" w:rsidP="00B43551">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EE4748" w:rsidRDefault="003B24E9" w:rsidP="00B43551">
      <w:pPr>
        <w:spacing w:after="0" w:line="240" w:lineRule="auto"/>
        <w:jc w:val="both"/>
        <w:rPr>
          <w:rFonts w:asciiTheme="majorHAnsi" w:hAnsiTheme="majorHAnsi" w:cstheme="majorHAnsi"/>
        </w:rPr>
      </w:pPr>
      <w:r>
        <w:rPr>
          <w:rFonts w:asciiTheme="majorHAnsi" w:hAnsiTheme="majorHAnsi" w:cstheme="majorHAnsi"/>
        </w:rPr>
        <w:t>Kur:</w:t>
      </w:r>
    </w:p>
    <w:p w:rsidR="003B24E9" w:rsidRDefault="003B24E9" w:rsidP="00B43551">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3B24E9" w:rsidRDefault="003B24E9" w:rsidP="00B43551">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3B24E9" w:rsidRDefault="003B24E9" w:rsidP="00B43551">
      <w:pPr>
        <w:spacing w:after="0" w:line="240" w:lineRule="auto"/>
        <w:jc w:val="both"/>
        <w:rPr>
          <w:rFonts w:asciiTheme="majorHAnsi" w:hAnsiTheme="majorHAnsi" w:cstheme="majorHAnsi"/>
        </w:rPr>
      </w:pPr>
      <w:r>
        <w:rPr>
          <w:rFonts w:asciiTheme="majorHAnsi" w:hAnsiTheme="majorHAnsi" w:cstheme="majorHAnsi"/>
        </w:rPr>
        <w:t xml:space="preserve">s – ceļa virsmas </w:t>
      </w:r>
      <w:r w:rsidR="007E57F8">
        <w:rPr>
          <w:rFonts w:asciiTheme="majorHAnsi" w:hAnsiTheme="majorHAnsi" w:cstheme="majorHAnsi"/>
        </w:rPr>
        <w:t>smalknes</w:t>
      </w:r>
      <w:r>
        <w:rPr>
          <w:rFonts w:asciiTheme="majorHAnsi" w:hAnsiTheme="majorHAnsi" w:cstheme="majorHAnsi"/>
        </w:rPr>
        <w:t xml:space="preserve"> īpatsvars, % (</w:t>
      </w:r>
      <w:r w:rsidR="007E57F8">
        <w:rPr>
          <w:rFonts w:asciiTheme="majorHAnsi" w:hAnsiTheme="majorHAnsi" w:cstheme="majorHAnsi"/>
        </w:rPr>
        <w:t xml:space="preserve">pieņemta vidējā vērtība no metodikas </w:t>
      </w:r>
      <w:r w:rsidR="00B53AA0">
        <w:rPr>
          <w:rFonts w:asciiTheme="majorHAnsi" w:hAnsiTheme="majorHAnsi" w:cstheme="majorHAnsi"/>
        </w:rPr>
        <w:t xml:space="preserve">[8] </w:t>
      </w:r>
      <w:r w:rsidR="007E57F8">
        <w:rPr>
          <w:rFonts w:asciiTheme="majorHAnsi" w:hAnsiTheme="majorHAnsi" w:cstheme="majorHAnsi"/>
        </w:rPr>
        <w:t>13.2.2.-1 tabulas smilts</w:t>
      </w:r>
      <w:r w:rsidR="00CC7EF2">
        <w:rPr>
          <w:rFonts w:asciiTheme="majorHAnsi" w:hAnsiTheme="majorHAnsi" w:cstheme="majorHAnsi"/>
        </w:rPr>
        <w:t xml:space="preserve"> un smilts-grants</w:t>
      </w:r>
      <w:r w:rsidR="007E57F8">
        <w:rPr>
          <w:rFonts w:asciiTheme="majorHAnsi" w:hAnsiTheme="majorHAnsi" w:cstheme="majorHAnsi"/>
        </w:rPr>
        <w:t xml:space="preserve"> uzglabāšanas vietai – 7,1%)</w:t>
      </w:r>
    </w:p>
    <w:p w:rsidR="007E57F8" w:rsidRDefault="007E57F8" w:rsidP="00B43551">
      <w:pPr>
        <w:spacing w:after="0" w:line="240" w:lineRule="auto"/>
        <w:jc w:val="both"/>
        <w:rPr>
          <w:rFonts w:asciiTheme="majorHAnsi" w:hAnsiTheme="majorHAnsi" w:cstheme="majorHAnsi"/>
        </w:rPr>
      </w:pPr>
      <w:r>
        <w:rPr>
          <w:rFonts w:asciiTheme="majorHAnsi" w:hAnsiTheme="majorHAnsi" w:cstheme="majorHAnsi"/>
        </w:rPr>
        <w:lastRenderedPageBreak/>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w:t>
      </w:r>
      <w:r w:rsidR="006B225A">
        <w:rPr>
          <w:rFonts w:asciiTheme="majorHAnsi" w:hAnsiTheme="majorHAnsi" w:cstheme="majorHAnsi"/>
        </w:rPr>
        <w:t>2</w:t>
      </w:r>
      <w:r w:rsidR="00FF524F">
        <w:rPr>
          <w:rFonts w:asciiTheme="majorHAnsi" w:hAnsiTheme="majorHAnsi" w:cstheme="majorHAnsi"/>
        </w:rPr>
        <w:t>0</w:t>
      </w:r>
      <w:r>
        <w:rPr>
          <w:rFonts w:asciiTheme="majorHAnsi" w:hAnsiTheme="majorHAnsi" w:cstheme="majorHAnsi"/>
        </w:rPr>
        <w:t xml:space="preserve"> km/h  = </w:t>
      </w:r>
      <w:r w:rsidR="006B225A">
        <w:rPr>
          <w:rFonts w:asciiTheme="majorHAnsi" w:hAnsiTheme="majorHAnsi" w:cstheme="majorHAnsi"/>
        </w:rPr>
        <w:t>12,43</w:t>
      </w:r>
      <w:r>
        <w:rPr>
          <w:rFonts w:asciiTheme="majorHAnsi" w:hAnsiTheme="majorHAnsi" w:cstheme="majorHAnsi"/>
        </w:rPr>
        <w:t xml:space="preserve"> </w:t>
      </w:r>
      <w:proofErr w:type="spellStart"/>
      <w:r>
        <w:rPr>
          <w:rFonts w:asciiTheme="majorHAnsi" w:hAnsiTheme="majorHAnsi" w:cstheme="majorHAnsi"/>
        </w:rPr>
        <w:t>mph</w:t>
      </w:r>
      <w:proofErr w:type="spellEnd"/>
    </w:p>
    <w:p w:rsidR="00EE4748" w:rsidRDefault="007E57F8" w:rsidP="00B43551">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w:t>
      </w:r>
      <w:r w:rsidR="00B53AA0">
        <w:rPr>
          <w:rFonts w:asciiTheme="majorHAnsi" w:hAnsiTheme="majorHAnsi" w:cstheme="majorHAnsi"/>
        </w:rPr>
        <w:t xml:space="preserve"> [8]</w:t>
      </w:r>
      <w:r>
        <w:rPr>
          <w:rFonts w:asciiTheme="majorHAnsi" w:hAnsiTheme="majorHAnsi" w:cstheme="majorHAnsi"/>
        </w:rPr>
        <w:t xml:space="preserve"> 13.2.2.-</w:t>
      </w:r>
      <w:r w:rsidR="00724AA2">
        <w:rPr>
          <w:rFonts w:asciiTheme="majorHAnsi" w:hAnsiTheme="majorHAnsi" w:cstheme="majorHAnsi"/>
        </w:rPr>
        <w:t>3</w:t>
      </w:r>
      <w:r>
        <w:rPr>
          <w:rFonts w:asciiTheme="majorHAnsi" w:hAnsiTheme="majorHAnsi" w:cstheme="majorHAnsi"/>
        </w:rPr>
        <w:t xml:space="preserve"> tabulas– </w:t>
      </w:r>
      <w:r w:rsidR="00724AA2">
        <w:rPr>
          <w:rFonts w:asciiTheme="majorHAnsi" w:hAnsiTheme="majorHAnsi" w:cstheme="majorHAnsi"/>
        </w:rPr>
        <w:t>6,515</w:t>
      </w:r>
      <w:r>
        <w:rPr>
          <w:rFonts w:asciiTheme="majorHAnsi" w:hAnsiTheme="majorHAnsi" w:cstheme="majorHAnsi"/>
        </w:rPr>
        <w:t>%)</w:t>
      </w:r>
    </w:p>
    <w:p w:rsidR="00724AA2" w:rsidRDefault="00724AA2" w:rsidP="00B43551">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724AA2" w:rsidRDefault="00724AA2" w:rsidP="00B43551">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8440FE" w:rsidRDefault="008440FE" w:rsidP="00B43551">
      <w:pPr>
        <w:spacing w:after="0" w:line="240" w:lineRule="auto"/>
        <w:jc w:val="both"/>
        <w:rPr>
          <w:rFonts w:asciiTheme="majorHAnsi" w:hAnsiTheme="majorHAnsi" w:cstheme="majorHAnsi"/>
        </w:rPr>
      </w:pPr>
    </w:p>
    <w:p w:rsidR="008440FE" w:rsidRDefault="008440FE" w:rsidP="00B43551">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 xml:space="preserve">emisijas faktors ir </w:t>
      </w:r>
      <w:r w:rsidR="006B225A">
        <w:rPr>
          <w:rFonts w:asciiTheme="majorHAnsi" w:hAnsiTheme="majorHAnsi" w:cstheme="majorHAnsi"/>
        </w:rPr>
        <w:t>115,5</w:t>
      </w:r>
      <w:r>
        <w:rPr>
          <w:rFonts w:asciiTheme="majorHAnsi" w:hAnsiTheme="majorHAnsi" w:cstheme="majorHAnsi"/>
        </w:rPr>
        <w:t xml:space="preserve"> g/km un daļiņu PM</w:t>
      </w:r>
      <w:r w:rsidRPr="008440FE">
        <w:rPr>
          <w:rFonts w:asciiTheme="majorHAnsi" w:hAnsiTheme="majorHAnsi" w:cstheme="majorHAnsi"/>
          <w:vertAlign w:val="subscript"/>
        </w:rPr>
        <w:t>2,5</w:t>
      </w:r>
      <w:r>
        <w:rPr>
          <w:rFonts w:asciiTheme="majorHAnsi" w:hAnsiTheme="majorHAnsi" w:cstheme="majorHAnsi"/>
        </w:rPr>
        <w:t xml:space="preserve"> – </w:t>
      </w:r>
      <w:r w:rsidR="006B225A">
        <w:rPr>
          <w:rFonts w:asciiTheme="majorHAnsi" w:hAnsiTheme="majorHAnsi" w:cstheme="majorHAnsi"/>
        </w:rPr>
        <w:t>11,5</w:t>
      </w:r>
      <w:r>
        <w:rPr>
          <w:rFonts w:asciiTheme="majorHAnsi" w:hAnsiTheme="majorHAnsi" w:cstheme="majorHAnsi"/>
        </w:rPr>
        <w:t xml:space="preserve"> g/km. </w:t>
      </w:r>
    </w:p>
    <w:p w:rsidR="00D15C61" w:rsidRDefault="00D15C61" w:rsidP="0055599D">
      <w:pPr>
        <w:spacing w:after="0" w:line="240" w:lineRule="auto"/>
        <w:jc w:val="center"/>
        <w:rPr>
          <w:rFonts w:asciiTheme="majorHAnsi" w:hAnsiTheme="majorHAnsi" w:cstheme="majorHAnsi"/>
          <w:b/>
        </w:rPr>
      </w:pPr>
    </w:p>
    <w:p w:rsidR="008440FE" w:rsidRPr="0055599D" w:rsidRDefault="008440FE" w:rsidP="0055599D">
      <w:pPr>
        <w:spacing w:after="0" w:line="240" w:lineRule="auto"/>
        <w:jc w:val="center"/>
        <w:rPr>
          <w:rFonts w:asciiTheme="majorHAnsi" w:hAnsiTheme="majorHAnsi" w:cstheme="majorHAnsi"/>
          <w:b/>
        </w:rPr>
      </w:pPr>
      <w:r w:rsidRPr="0055599D">
        <w:rPr>
          <w:rFonts w:asciiTheme="majorHAnsi" w:hAnsiTheme="majorHAnsi" w:cstheme="majorHAnsi"/>
          <w:b/>
        </w:rPr>
        <w:t>Derīgo izrakteņu izvešanā izmantotās tehnikas radītā put</w:t>
      </w:r>
      <w:r w:rsidR="0055599D" w:rsidRPr="0055599D">
        <w:rPr>
          <w:rFonts w:asciiTheme="majorHAnsi" w:hAnsiTheme="majorHAnsi" w:cstheme="majorHAnsi"/>
          <w:b/>
        </w:rPr>
        <w:t>ekļu emisijas no grants ceļiem</w:t>
      </w:r>
    </w:p>
    <w:p w:rsidR="0055599D" w:rsidRPr="0055599D" w:rsidRDefault="0055599D" w:rsidP="0055599D">
      <w:pPr>
        <w:spacing w:after="0" w:line="240" w:lineRule="auto"/>
        <w:jc w:val="right"/>
        <w:rPr>
          <w:rFonts w:asciiTheme="majorHAnsi" w:hAnsiTheme="majorHAnsi" w:cstheme="majorHAnsi"/>
        </w:rPr>
      </w:pPr>
      <w:r w:rsidRPr="0055599D">
        <w:rPr>
          <w:rFonts w:asciiTheme="majorHAnsi" w:hAnsiTheme="majorHAnsi" w:cstheme="majorHAnsi"/>
        </w:rPr>
        <w:t>1.1.1</w:t>
      </w:r>
      <w:r w:rsidR="00576A5D">
        <w:rPr>
          <w:rFonts w:asciiTheme="majorHAnsi" w:hAnsiTheme="majorHAnsi" w:cstheme="majorHAnsi"/>
        </w:rPr>
        <w:t>7</w:t>
      </w:r>
      <w:r w:rsidRPr="0055599D">
        <w:rPr>
          <w:rFonts w:asciiTheme="majorHAnsi" w:hAnsiTheme="majorHAnsi" w:cstheme="majorHAnsi"/>
        </w:rPr>
        <w:t>.tabula</w:t>
      </w:r>
    </w:p>
    <w:tbl>
      <w:tblPr>
        <w:tblStyle w:val="TableGrid"/>
        <w:tblW w:w="76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31"/>
        <w:gridCol w:w="808"/>
        <w:gridCol w:w="808"/>
        <w:gridCol w:w="808"/>
        <w:gridCol w:w="808"/>
      </w:tblGrid>
      <w:tr w:rsidR="008440FE" w:rsidRPr="0009264F" w:rsidTr="00FF524F">
        <w:trPr>
          <w:jc w:val="center"/>
        </w:trPr>
        <w:tc>
          <w:tcPr>
            <w:tcW w:w="4431" w:type="dxa"/>
            <w:vMerge w:val="restart"/>
            <w:tcBorders>
              <w:top w:val="double" w:sz="4" w:space="0" w:color="auto"/>
              <w:bottom w:val="single" w:sz="6" w:space="0" w:color="auto"/>
            </w:tcBorders>
            <w:shd w:val="clear" w:color="auto" w:fill="E2EFD9" w:themeFill="accent6" w:themeFillTint="33"/>
            <w:vAlign w:val="center"/>
          </w:tcPr>
          <w:p w:rsidR="008440FE" w:rsidRPr="0009264F" w:rsidRDefault="008440FE" w:rsidP="0026394D">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8440FE" w:rsidRPr="0009264F" w:rsidTr="00FF524F">
        <w:trPr>
          <w:jc w:val="center"/>
        </w:trPr>
        <w:tc>
          <w:tcPr>
            <w:tcW w:w="4431" w:type="dxa"/>
            <w:vMerge/>
            <w:tcBorders>
              <w:top w:val="single" w:sz="6" w:space="0" w:color="auto"/>
              <w:bottom w:val="double" w:sz="4" w:space="0" w:color="auto"/>
            </w:tcBorders>
            <w:shd w:val="clear" w:color="auto" w:fill="E2EFD9" w:themeFill="accent6" w:themeFillTint="33"/>
          </w:tcPr>
          <w:p w:rsidR="008440FE" w:rsidRPr="0009264F" w:rsidRDefault="008440FE" w:rsidP="0026394D">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8440FE" w:rsidRPr="0009264F" w:rsidRDefault="008440FE" w:rsidP="0026394D">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6B225A" w:rsidRPr="0009264F" w:rsidTr="00FF524F">
        <w:trPr>
          <w:jc w:val="center"/>
        </w:trPr>
        <w:tc>
          <w:tcPr>
            <w:tcW w:w="4431" w:type="dxa"/>
            <w:tcBorders>
              <w:top w:val="double" w:sz="4" w:space="0" w:color="auto"/>
            </w:tcBorders>
            <w:vAlign w:val="center"/>
          </w:tcPr>
          <w:p w:rsidR="006B225A" w:rsidRPr="0009264F" w:rsidRDefault="006B225A" w:rsidP="006B225A">
            <w:pPr>
              <w:rPr>
                <w:rFonts w:asciiTheme="majorHAnsi" w:hAnsiTheme="majorHAnsi" w:cstheme="majorHAnsi"/>
                <w:sz w:val="18"/>
                <w:szCs w:val="18"/>
              </w:rPr>
            </w:pPr>
            <w:r>
              <w:rPr>
                <w:rFonts w:asciiTheme="majorHAnsi" w:hAnsiTheme="majorHAnsi" w:cstheme="majorHAnsi"/>
                <w:sz w:val="18"/>
                <w:szCs w:val="18"/>
              </w:rPr>
              <w:t>Tehnoloģiskais laukums – lokālais izvešanas ceļš</w:t>
            </w:r>
          </w:p>
        </w:tc>
        <w:tc>
          <w:tcPr>
            <w:tcW w:w="80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1,2013</w:t>
            </w:r>
          </w:p>
        </w:tc>
        <w:tc>
          <w:tcPr>
            <w:tcW w:w="80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0,6417</w:t>
            </w:r>
          </w:p>
        </w:tc>
        <w:tc>
          <w:tcPr>
            <w:tcW w:w="80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0,1192</w:t>
            </w:r>
          </w:p>
        </w:tc>
        <w:tc>
          <w:tcPr>
            <w:tcW w:w="808" w:type="dxa"/>
            <w:tcBorders>
              <w:top w:val="double" w:sz="4" w:space="0" w:color="auto"/>
            </w:tcBorders>
            <w:vAlign w:val="center"/>
          </w:tcPr>
          <w:p w:rsidR="006B225A" w:rsidRDefault="006B225A" w:rsidP="006B225A">
            <w:pPr>
              <w:jc w:val="center"/>
              <w:rPr>
                <w:rFonts w:ascii="Calibri Light" w:hAnsi="Calibri Light" w:cs="Calibri Light"/>
                <w:color w:val="000000"/>
                <w:sz w:val="18"/>
                <w:szCs w:val="18"/>
              </w:rPr>
            </w:pPr>
            <w:r>
              <w:rPr>
                <w:rFonts w:ascii="Calibri Light" w:hAnsi="Calibri Light" w:cs="Calibri Light"/>
                <w:color w:val="000000"/>
                <w:sz w:val="18"/>
                <w:szCs w:val="18"/>
              </w:rPr>
              <w:t>0,0637</w:t>
            </w:r>
          </w:p>
        </w:tc>
      </w:tr>
    </w:tbl>
    <w:p w:rsidR="008440FE" w:rsidRDefault="008440FE" w:rsidP="00B43551">
      <w:pPr>
        <w:spacing w:after="0" w:line="240" w:lineRule="auto"/>
        <w:jc w:val="both"/>
        <w:rPr>
          <w:rFonts w:asciiTheme="majorHAnsi" w:hAnsiTheme="majorHAnsi" w:cstheme="majorHAnsi"/>
        </w:rPr>
      </w:pPr>
    </w:p>
    <w:p w:rsidR="007F111F" w:rsidRPr="002A466B" w:rsidRDefault="007F111F" w:rsidP="007F111F">
      <w:pPr>
        <w:spacing w:after="0" w:line="240" w:lineRule="auto"/>
        <w:jc w:val="both"/>
        <w:rPr>
          <w:rFonts w:asciiTheme="majorHAnsi" w:hAnsiTheme="majorHAnsi" w:cstheme="majorHAnsi"/>
          <w:b/>
          <w:i/>
        </w:rPr>
      </w:pPr>
      <w:r w:rsidRPr="002A466B">
        <w:rPr>
          <w:rFonts w:asciiTheme="majorHAnsi" w:hAnsiTheme="majorHAnsi" w:cstheme="majorHAnsi"/>
          <w:b/>
          <w:i/>
        </w:rPr>
        <w:t>Emisijas aprēķins no autotransporta pārvietošanās gatavā materiāla izvešanas laikā</w:t>
      </w:r>
      <w:r>
        <w:rPr>
          <w:rFonts w:asciiTheme="majorHAnsi" w:hAnsiTheme="majorHAnsi" w:cstheme="majorHAnsi"/>
          <w:b/>
          <w:i/>
        </w:rPr>
        <w:t xml:space="preserve"> pa reģionālo autoceļu P114</w:t>
      </w:r>
      <w:r w:rsidRPr="002A466B">
        <w:rPr>
          <w:rFonts w:asciiTheme="majorHAnsi" w:hAnsiTheme="majorHAnsi" w:cstheme="majorHAnsi"/>
          <w:b/>
          <w:i/>
        </w:rPr>
        <w:t xml:space="preserve"> </w:t>
      </w:r>
      <w:r>
        <w:rPr>
          <w:rFonts w:asciiTheme="majorHAnsi" w:hAnsiTheme="majorHAnsi" w:cstheme="majorHAnsi"/>
          <w:b/>
          <w:i/>
        </w:rPr>
        <w:t>(150 000 m</w:t>
      </w:r>
      <w:r w:rsidRPr="007B48C4">
        <w:rPr>
          <w:rFonts w:asciiTheme="majorHAnsi" w:hAnsiTheme="majorHAnsi" w:cstheme="majorHAnsi"/>
          <w:b/>
          <w:i/>
          <w:vertAlign w:val="superscript"/>
        </w:rPr>
        <w:t>3</w:t>
      </w:r>
      <w:r>
        <w:rPr>
          <w:rFonts w:asciiTheme="majorHAnsi" w:hAnsiTheme="majorHAnsi" w:cstheme="majorHAnsi"/>
          <w:b/>
          <w:i/>
        </w:rPr>
        <w:t xml:space="preserve"> jeb 240 000 t)</w:t>
      </w:r>
    </w:p>
    <w:p w:rsidR="007F111F" w:rsidRDefault="007F111F" w:rsidP="007F111F">
      <w:pPr>
        <w:spacing w:after="0" w:line="240" w:lineRule="auto"/>
        <w:jc w:val="both"/>
        <w:rPr>
          <w:rFonts w:asciiTheme="majorHAnsi" w:eastAsia="Times New Roman" w:hAnsiTheme="majorHAnsi" w:cstheme="majorHAnsi"/>
          <w:szCs w:val="24"/>
          <w:lang w:eastAsia="lv-LV"/>
        </w:rPr>
      </w:pPr>
    </w:p>
    <w:p w:rsidR="007F111F" w:rsidRPr="009906FD" w:rsidRDefault="007F111F" w:rsidP="007F111F">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~250</w:t>
      </w:r>
      <w:r w:rsidRPr="004C5FF8">
        <w:rPr>
          <w:rFonts w:asciiTheme="majorHAnsi" w:eastAsia="Times New Roman" w:hAnsiTheme="majorHAnsi" w:cstheme="majorHAnsi"/>
          <w:szCs w:val="24"/>
          <w:lang w:eastAsia="lv-LV"/>
        </w:rPr>
        <w:t xml:space="preserve"> dienas gadā (darba dienās), dienā no 8:00 – 1</w:t>
      </w:r>
      <w:r>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w:t>
      </w: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10000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150 000 m</w:t>
      </w:r>
      <w:r w:rsidRPr="0042172A">
        <w:rPr>
          <w:rFonts w:asciiTheme="majorHAnsi" w:hAnsiTheme="majorHAnsi" w:cstheme="majorHAnsi"/>
          <w:vertAlign w:val="superscript"/>
        </w:rPr>
        <w:t>3</w:t>
      </w:r>
      <w:r>
        <w:rPr>
          <w:rFonts w:asciiTheme="majorHAnsi" w:hAnsiTheme="majorHAnsi" w:cstheme="majorHAnsi"/>
        </w:rPr>
        <w:t xml:space="preserve"> apstrādātā derīgā izrakteņa. Izvešanas maršruts P114</w:t>
      </w:r>
      <w:r w:rsidRPr="00FF5EAF">
        <w:rPr>
          <w:rFonts w:asciiTheme="majorHAnsi" w:hAnsiTheme="majorHAnsi" w:cstheme="majorHAnsi"/>
        </w:rPr>
        <w:t xml:space="preserve"> </w:t>
      </w:r>
      <w:r>
        <w:rPr>
          <w:rFonts w:asciiTheme="majorHAnsi" w:hAnsiTheme="majorHAnsi" w:cstheme="majorHAnsi"/>
        </w:rPr>
        <w:t>Ilmāja – Priekule – Lietuvas robeža Priekules</w:t>
      </w:r>
      <w:r w:rsidRPr="00FF5EAF">
        <w:rPr>
          <w:rFonts w:asciiTheme="majorHAnsi" w:hAnsiTheme="majorHAnsi" w:cstheme="majorHAnsi"/>
        </w:rPr>
        <w:t xml:space="preserve"> virzienā.</w:t>
      </w:r>
      <w:r>
        <w:rPr>
          <w:rFonts w:asciiTheme="majorHAnsi" w:hAnsiTheme="majorHAnsi" w:cstheme="majorHAnsi"/>
        </w:rPr>
        <w:t xml:space="preserve"> Emisijas aprēķinos pieņemtais pārvietošanās attālums 3,2 km (kopā turp-atpakaļ – 6,4 km). </w:t>
      </w:r>
      <w:r>
        <w:rPr>
          <w:rFonts w:asciiTheme="majorHAnsi" w:hAnsiTheme="majorHAnsi" w:cstheme="majorHAnsi"/>
          <w:shd w:val="clear" w:color="auto" w:fill="FFFFFF"/>
        </w:rPr>
        <w:t xml:space="preserve">Gada laikā pa šo ceļu tiek nobraukti 64000 km.  Stundas – 800 (pieņemot vidējo ātrumu 80 km/h). Ceļš ir klāts ar cieto segumu, tādējādi emisiju radīs tikai automašīnu dūmgāzes. </w:t>
      </w:r>
    </w:p>
    <w:p w:rsidR="007F111F" w:rsidRDefault="007F111F" w:rsidP="007F111F">
      <w:pPr>
        <w:spacing w:after="0" w:line="240" w:lineRule="auto"/>
        <w:rPr>
          <w:rFonts w:asciiTheme="majorHAnsi" w:hAnsiTheme="majorHAnsi" w:cstheme="majorHAnsi"/>
        </w:rPr>
      </w:pPr>
    </w:p>
    <w:p w:rsidR="007F111F" w:rsidRPr="00175852" w:rsidRDefault="007F111F" w:rsidP="007F111F">
      <w:pPr>
        <w:spacing w:after="0" w:line="240" w:lineRule="auto"/>
        <w:jc w:val="both"/>
        <w:rPr>
          <w:rFonts w:asciiTheme="majorHAnsi" w:eastAsia="Times New Roman" w:hAnsiTheme="majorHAnsi" w:cs="Times New Roman"/>
          <w:lang w:eastAsia="lv-LV"/>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7E3D18">
        <w:rPr>
          <w:rFonts w:asciiTheme="majorHAnsi" w:hAnsiTheme="majorHAnsi" w:cstheme="majorHAnsi"/>
          <w:bCs/>
        </w:rPr>
        <w:t xml:space="preserve">[7]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Pr="007E3D18">
        <w:rPr>
          <w:rFonts w:asciiTheme="majorHAnsi" w:hAnsiTheme="majorHAnsi" w:cstheme="majorHAnsi"/>
          <w:bCs/>
        </w:rPr>
        <w:t>1.1.1</w:t>
      </w:r>
      <w:r w:rsidR="00576A5D">
        <w:rPr>
          <w:rFonts w:asciiTheme="majorHAnsi" w:hAnsiTheme="majorHAnsi" w:cstheme="majorHAnsi"/>
          <w:bCs/>
        </w:rPr>
        <w:t>8</w:t>
      </w:r>
      <w:r w:rsidRPr="007E3D18">
        <w:rPr>
          <w:rFonts w:asciiTheme="majorHAnsi" w:hAnsiTheme="majorHAnsi" w:cstheme="majorHAnsi"/>
          <w:bCs/>
        </w:rPr>
        <w:t>.</w:t>
      </w:r>
      <w:r>
        <w:rPr>
          <w:rFonts w:asciiTheme="majorHAnsi" w:hAnsiTheme="majorHAnsi" w:cstheme="majorHAnsi"/>
          <w:bCs/>
        </w:rPr>
        <w:t xml:space="preserve"> tabulu). Kravas automašīnu kravnesība būs 16-32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7F111F" w:rsidRDefault="007F111F" w:rsidP="007F111F">
      <w:pPr>
        <w:spacing w:after="0" w:line="240" w:lineRule="auto"/>
        <w:jc w:val="center"/>
        <w:rPr>
          <w:rFonts w:asciiTheme="majorHAnsi" w:hAnsiTheme="majorHAnsi" w:cstheme="majorHAnsi"/>
          <w:b/>
          <w:bCs/>
        </w:rPr>
      </w:pPr>
    </w:p>
    <w:p w:rsidR="007F111F" w:rsidRPr="007E3D18" w:rsidRDefault="007F111F" w:rsidP="007F111F">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7F111F" w:rsidRDefault="007F111F" w:rsidP="007F111F">
      <w:pPr>
        <w:spacing w:after="0" w:line="240" w:lineRule="auto"/>
        <w:jc w:val="right"/>
        <w:rPr>
          <w:rFonts w:asciiTheme="majorHAnsi" w:hAnsiTheme="majorHAnsi" w:cstheme="majorHAnsi"/>
          <w:bCs/>
        </w:rPr>
      </w:pPr>
      <w:r w:rsidRPr="007E3D18">
        <w:rPr>
          <w:rFonts w:asciiTheme="majorHAnsi" w:hAnsiTheme="majorHAnsi" w:cstheme="majorHAnsi"/>
          <w:bCs/>
        </w:rPr>
        <w:t>1.1.1</w:t>
      </w:r>
      <w:r w:rsidR="00576A5D">
        <w:rPr>
          <w:rFonts w:asciiTheme="majorHAnsi" w:hAnsiTheme="majorHAnsi" w:cstheme="majorHAnsi"/>
          <w:bCs/>
        </w:rPr>
        <w:t>8</w:t>
      </w:r>
      <w:r w:rsidRPr="007E3D18">
        <w:rPr>
          <w:rFonts w:asciiTheme="majorHAnsi" w:hAnsiTheme="majorHAnsi" w:cstheme="majorHAnsi"/>
          <w:bCs/>
        </w:rPr>
        <w:t>.tabula</w:t>
      </w:r>
    </w:p>
    <w:tbl>
      <w:tblPr>
        <w:tblStyle w:val="TableGrid"/>
        <w:tblW w:w="71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7F111F" w:rsidRPr="004720FF" w:rsidTr="00B472C3">
        <w:trPr>
          <w:jc w:val="center"/>
        </w:trPr>
        <w:tc>
          <w:tcPr>
            <w:tcW w:w="1654"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7F111F" w:rsidRPr="004720FF" w:rsidRDefault="007F111F" w:rsidP="00B472C3">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7F111F" w:rsidRPr="004720FF" w:rsidTr="00B472C3">
        <w:trPr>
          <w:jc w:val="center"/>
        </w:trPr>
        <w:tc>
          <w:tcPr>
            <w:tcW w:w="1654" w:type="dxa"/>
            <w:tcBorders>
              <w:top w:val="double" w:sz="4" w:space="0" w:color="auto"/>
            </w:tcBorders>
          </w:tcPr>
          <w:p w:rsidR="007F111F" w:rsidRPr="004720FF" w:rsidRDefault="007F111F" w:rsidP="00B472C3">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7F111F" w:rsidRDefault="007F111F" w:rsidP="00B472C3">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7F111F" w:rsidRDefault="007F111F" w:rsidP="00B472C3">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7F111F" w:rsidRDefault="007F111F" w:rsidP="00B472C3">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7F111F" w:rsidRDefault="007F111F" w:rsidP="00B472C3">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7F111F" w:rsidRDefault="007F111F" w:rsidP="00B472C3">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7F111F" w:rsidRPr="00A2573D" w:rsidRDefault="007F111F" w:rsidP="007F111F">
      <w:pPr>
        <w:spacing w:after="0" w:line="240" w:lineRule="auto"/>
        <w:jc w:val="both"/>
        <w:rPr>
          <w:rFonts w:ascii="Arial" w:hAnsi="Arial" w:cs="Arial"/>
        </w:rPr>
      </w:pPr>
    </w:p>
    <w:p w:rsidR="007F111F" w:rsidRPr="007E3D18" w:rsidRDefault="007F111F" w:rsidP="007F111F">
      <w:pPr>
        <w:spacing w:after="0" w:line="240" w:lineRule="auto"/>
        <w:jc w:val="center"/>
        <w:rPr>
          <w:rFonts w:asciiTheme="majorHAnsi" w:hAnsiTheme="majorHAnsi" w:cstheme="majorHAnsi"/>
          <w:b/>
        </w:rPr>
      </w:pPr>
      <w:r w:rsidRPr="007E3D18">
        <w:rPr>
          <w:rFonts w:asciiTheme="majorHAnsi" w:hAnsiTheme="majorHAnsi" w:cstheme="majorHAnsi"/>
          <w:b/>
        </w:rPr>
        <w:t>Derīgo izrakteņu izvešanā izmantotās tehnikas radītās emisijas</w:t>
      </w:r>
    </w:p>
    <w:p w:rsidR="007F111F" w:rsidRDefault="007F111F" w:rsidP="007F111F">
      <w:pPr>
        <w:spacing w:after="0" w:line="240" w:lineRule="auto"/>
        <w:jc w:val="right"/>
        <w:rPr>
          <w:rFonts w:asciiTheme="majorHAnsi" w:hAnsiTheme="majorHAnsi" w:cstheme="majorHAnsi"/>
        </w:rPr>
      </w:pPr>
      <w:r w:rsidRPr="007E3D18">
        <w:rPr>
          <w:rFonts w:asciiTheme="majorHAnsi" w:hAnsiTheme="majorHAnsi" w:cstheme="majorHAnsi"/>
        </w:rPr>
        <w:t>1.1.1</w:t>
      </w:r>
      <w:r w:rsidR="00576A5D">
        <w:rPr>
          <w:rFonts w:asciiTheme="majorHAnsi" w:hAnsiTheme="majorHAnsi" w:cstheme="majorHAnsi"/>
        </w:rPr>
        <w:t>9</w:t>
      </w:r>
      <w:r w:rsidRPr="007E3D18">
        <w:rPr>
          <w:rFonts w:asciiTheme="majorHAnsi" w:hAnsiTheme="majorHAnsi" w:cstheme="majorHAnsi"/>
        </w:rPr>
        <w:t>.tabula</w:t>
      </w:r>
      <w:r>
        <w:rPr>
          <w:rFonts w:asciiTheme="majorHAnsi" w:hAnsiTheme="majorHAnsi" w:cstheme="majorHAnsi"/>
        </w:rPr>
        <w:t xml:space="preserve"> </w:t>
      </w:r>
    </w:p>
    <w:tbl>
      <w:tblPr>
        <w:tblStyle w:val="TableGrid"/>
        <w:tblW w:w="93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4"/>
        <w:gridCol w:w="646"/>
        <w:gridCol w:w="738"/>
        <w:gridCol w:w="738"/>
        <w:gridCol w:w="738"/>
        <w:gridCol w:w="738"/>
        <w:gridCol w:w="738"/>
        <w:gridCol w:w="738"/>
        <w:gridCol w:w="738"/>
        <w:gridCol w:w="738"/>
        <w:gridCol w:w="738"/>
      </w:tblGrid>
      <w:tr w:rsidR="007F111F" w:rsidRPr="0009264F" w:rsidTr="00B472C3">
        <w:trPr>
          <w:jc w:val="center"/>
        </w:trPr>
        <w:tc>
          <w:tcPr>
            <w:tcW w:w="2014" w:type="dxa"/>
            <w:vMerge w:val="restart"/>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7F111F" w:rsidRPr="0009264F" w:rsidTr="00B472C3">
        <w:trPr>
          <w:jc w:val="center"/>
        </w:trPr>
        <w:tc>
          <w:tcPr>
            <w:tcW w:w="2014" w:type="dxa"/>
            <w:vMerge/>
            <w:tcBorders>
              <w:top w:val="single" w:sz="6" w:space="0" w:color="auto"/>
              <w:bottom w:val="double" w:sz="4" w:space="0" w:color="auto"/>
            </w:tcBorders>
            <w:shd w:val="clear" w:color="auto" w:fill="E2EFD9" w:themeFill="accent6" w:themeFillTint="33"/>
          </w:tcPr>
          <w:p w:rsidR="007F111F" w:rsidRPr="0009264F" w:rsidRDefault="007F111F" w:rsidP="00B472C3">
            <w:pPr>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F111F" w:rsidRPr="0009264F" w:rsidRDefault="007F111F" w:rsidP="00B472C3">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7F111F" w:rsidRPr="0009264F" w:rsidTr="00B472C3">
        <w:trPr>
          <w:jc w:val="center"/>
        </w:trPr>
        <w:tc>
          <w:tcPr>
            <w:tcW w:w="2014" w:type="dxa"/>
            <w:tcBorders>
              <w:top w:val="double" w:sz="4" w:space="0" w:color="auto"/>
            </w:tcBorders>
            <w:vAlign w:val="center"/>
          </w:tcPr>
          <w:p w:rsidR="007F111F" w:rsidRPr="0009264F" w:rsidRDefault="007F111F" w:rsidP="007F111F">
            <w:pPr>
              <w:rPr>
                <w:rFonts w:asciiTheme="majorHAnsi" w:hAnsiTheme="majorHAnsi" w:cstheme="majorHAnsi"/>
                <w:sz w:val="18"/>
                <w:szCs w:val="18"/>
              </w:rPr>
            </w:pPr>
            <w:r>
              <w:rPr>
                <w:rFonts w:asciiTheme="majorHAnsi" w:hAnsiTheme="majorHAnsi" w:cstheme="majorHAnsi"/>
                <w:sz w:val="18"/>
                <w:szCs w:val="18"/>
              </w:rPr>
              <w:t>Reģionālais autoceļš P114</w:t>
            </w:r>
          </w:p>
        </w:tc>
        <w:tc>
          <w:tcPr>
            <w:tcW w:w="646"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0,1395</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0,04844</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0,00672</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0,00233</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0,00022</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0,00153</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0,00153</w:t>
            </w:r>
          </w:p>
        </w:tc>
        <w:tc>
          <w:tcPr>
            <w:tcW w:w="738" w:type="dxa"/>
            <w:tcBorders>
              <w:top w:val="double" w:sz="4" w:space="0" w:color="auto"/>
            </w:tcBorders>
            <w:vAlign w:val="center"/>
          </w:tcPr>
          <w:p w:rsidR="007F111F" w:rsidRDefault="007F111F" w:rsidP="007F111F">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bl>
    <w:p w:rsidR="00315280" w:rsidRPr="00EC43C2" w:rsidRDefault="00315280" w:rsidP="00315280">
      <w:pPr>
        <w:suppressAutoHyphens/>
        <w:spacing w:after="0" w:line="240" w:lineRule="auto"/>
        <w:jc w:val="both"/>
        <w:rPr>
          <w:rFonts w:asciiTheme="majorHAnsi" w:eastAsia="Times New Roman" w:hAnsiTheme="majorHAnsi" w:cs="Times New Roman"/>
          <w:b/>
          <w:i/>
          <w:lang w:eastAsia="lv-LV"/>
        </w:rPr>
      </w:pPr>
      <w:r w:rsidRPr="00EC43C2">
        <w:rPr>
          <w:rFonts w:asciiTheme="majorHAnsi" w:eastAsia="Times New Roman" w:hAnsiTheme="majorHAnsi" w:cs="Times New Roman"/>
          <w:b/>
          <w:i/>
          <w:lang w:eastAsia="lv-LV"/>
        </w:rPr>
        <w:t>Emisijas aprēķins no dīzeļdegvielas uzpildīšanas bākās</w:t>
      </w:r>
    </w:p>
    <w:p w:rsidR="00315280" w:rsidRDefault="00315280" w:rsidP="00315280">
      <w:pPr>
        <w:suppressAutoHyphens/>
        <w:spacing w:after="0" w:line="240" w:lineRule="auto"/>
        <w:jc w:val="both"/>
        <w:rPr>
          <w:rFonts w:asciiTheme="majorHAnsi" w:eastAsia="Times New Roman" w:hAnsiTheme="majorHAnsi" w:cs="Times New Roman"/>
          <w:lang w:eastAsia="lv-LV"/>
        </w:rPr>
      </w:pP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 xml:space="preserve">Dīzeļdegviela </w:t>
      </w:r>
      <w:r>
        <w:rPr>
          <w:rFonts w:asciiTheme="majorHAnsi" w:eastAsia="Times New Roman" w:hAnsiTheme="majorHAnsi" w:cs="Times New Roman"/>
          <w:lang w:eastAsia="lv-LV"/>
        </w:rPr>
        <w:t xml:space="preserve">derīgo izrakteņu ieguvē un apstrādē izmantotās tehnikas darbināšanai uz vietas uzglabāta netiks. Tā tiks pievesta klāt un tehnikas vienību bākās tehnoloģiskajā laukumā. Gada laikā plānots uzpildīt </w:t>
      </w:r>
      <w:r w:rsidRPr="00175852">
        <w:rPr>
          <w:rFonts w:asciiTheme="majorHAnsi" w:eastAsia="Times New Roman" w:hAnsiTheme="majorHAnsi" w:cs="Times New Roman"/>
          <w:lang w:eastAsia="lv-LV"/>
        </w:rPr>
        <w:t xml:space="preserve">līdz </w:t>
      </w:r>
      <w:r>
        <w:rPr>
          <w:rFonts w:asciiTheme="majorHAnsi" w:eastAsia="Times New Roman" w:hAnsiTheme="majorHAnsi" w:cs="Times New Roman"/>
          <w:lang w:eastAsia="lv-LV"/>
        </w:rPr>
        <w:t>85</w:t>
      </w:r>
      <w:r w:rsidRPr="00175852">
        <w:rPr>
          <w:rFonts w:asciiTheme="majorHAnsi" w:eastAsia="Times New Roman" w:hAnsiTheme="majorHAnsi" w:cs="Times New Roman"/>
          <w:lang w:eastAsia="lv-LV"/>
        </w:rPr>
        <w:t xml:space="preserve"> t jeb </w:t>
      </w:r>
      <w:r>
        <w:rPr>
          <w:rFonts w:asciiTheme="majorHAnsi" w:eastAsia="Times New Roman" w:hAnsiTheme="majorHAnsi" w:cs="Times New Roman"/>
          <w:lang w:eastAsia="lv-LV"/>
        </w:rPr>
        <w:t>100</w:t>
      </w:r>
      <w:r w:rsidRPr="00175852">
        <w:rPr>
          <w:rFonts w:asciiTheme="majorHAnsi" w:eastAsia="Times New Roman" w:hAnsiTheme="majorHAnsi" w:cs="Times New Roman"/>
          <w:lang w:eastAsia="lv-LV"/>
        </w:rPr>
        <w:t xml:space="preserve"> m</w:t>
      </w:r>
      <w:r w:rsidRPr="00175852">
        <w:rPr>
          <w:rFonts w:asciiTheme="majorHAnsi" w:eastAsia="Times New Roman" w:hAnsiTheme="majorHAnsi" w:cs="Times New Roman"/>
          <w:vertAlign w:val="superscript"/>
          <w:lang w:eastAsia="lv-LV"/>
        </w:rPr>
        <w:t>3</w:t>
      </w:r>
      <w:r w:rsidRPr="00175852">
        <w:rPr>
          <w:rFonts w:asciiTheme="majorHAnsi" w:eastAsia="Times New Roman" w:hAnsiTheme="majorHAnsi" w:cs="Times New Roman"/>
          <w:lang w:eastAsia="lv-LV"/>
        </w:rPr>
        <w:t xml:space="preserve"> dīzeļdegvielas. </w:t>
      </w:r>
    </w:p>
    <w:p w:rsidR="00315280" w:rsidRDefault="00315280" w:rsidP="00315280">
      <w:pPr>
        <w:suppressAutoHyphens/>
        <w:spacing w:after="0" w:line="240" w:lineRule="auto"/>
        <w:jc w:val="both"/>
        <w:rPr>
          <w:rFonts w:asciiTheme="majorHAnsi" w:eastAsia="Times New Roman" w:hAnsiTheme="majorHAnsi" w:cs="Times New Roman"/>
          <w:lang w:eastAsia="lv-LV"/>
        </w:rPr>
      </w:pP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Lai novērtētu gaistošo organisko savienojumu emisijas no degvielas uzpildīšana</w:t>
      </w:r>
      <w:r>
        <w:rPr>
          <w:rFonts w:asciiTheme="majorHAnsi" w:eastAsia="Times New Roman" w:hAnsiTheme="majorHAnsi" w:cs="Times New Roman"/>
          <w:lang w:eastAsia="lv-LV"/>
        </w:rPr>
        <w:t>s</w:t>
      </w:r>
      <w:r w:rsidRPr="00175852">
        <w:rPr>
          <w:rFonts w:asciiTheme="majorHAnsi" w:eastAsia="Times New Roman" w:hAnsiTheme="majorHAnsi" w:cs="Times New Roman"/>
          <w:lang w:eastAsia="lv-LV"/>
        </w:rPr>
        <w:t xml:space="preserve">, izmantota EMEP/EEA </w:t>
      </w:r>
      <w:r>
        <w:rPr>
          <w:rFonts w:asciiTheme="majorHAnsi" w:eastAsia="Times New Roman" w:hAnsiTheme="majorHAnsi" w:cs="Times New Roman"/>
          <w:lang w:eastAsia="lv-LV"/>
        </w:rPr>
        <w:t>2019</w:t>
      </w:r>
      <w:r w:rsidRPr="00175852">
        <w:rPr>
          <w:rFonts w:asciiTheme="majorHAnsi" w:eastAsia="Times New Roman" w:hAnsiTheme="majorHAnsi" w:cs="Times New Roman"/>
          <w:lang w:eastAsia="lv-LV"/>
        </w:rPr>
        <w:t>.gada vadlīniju 1.B.2av sadaļā “</w:t>
      </w:r>
      <w:proofErr w:type="spellStart"/>
      <w:r w:rsidRPr="00175852">
        <w:rPr>
          <w:rFonts w:asciiTheme="majorHAnsi" w:eastAsia="Times New Roman" w:hAnsiTheme="majorHAnsi" w:cs="Times New Roman"/>
          <w:lang w:eastAsia="lv-LV"/>
        </w:rPr>
        <w:t>Distribution</w:t>
      </w:r>
      <w:proofErr w:type="spellEnd"/>
      <w:r w:rsidRPr="00175852">
        <w:rPr>
          <w:rFonts w:asciiTheme="majorHAnsi" w:eastAsia="Times New Roman" w:hAnsiTheme="majorHAnsi" w:cs="Times New Roman"/>
          <w:lang w:eastAsia="lv-LV"/>
        </w:rPr>
        <w:t xml:space="preserve"> </w:t>
      </w:r>
      <w:proofErr w:type="spellStart"/>
      <w:r w:rsidRPr="00175852">
        <w:rPr>
          <w:rFonts w:asciiTheme="majorHAnsi" w:eastAsia="Times New Roman" w:hAnsiTheme="majorHAnsi" w:cs="Times New Roman"/>
          <w:lang w:eastAsia="lv-LV"/>
        </w:rPr>
        <w:t>of</w:t>
      </w:r>
      <w:proofErr w:type="spellEnd"/>
      <w:r w:rsidRPr="00175852">
        <w:rPr>
          <w:rFonts w:asciiTheme="majorHAnsi" w:eastAsia="Times New Roman" w:hAnsiTheme="majorHAnsi" w:cs="Times New Roman"/>
          <w:lang w:eastAsia="lv-LV"/>
        </w:rPr>
        <w:t xml:space="preserve"> </w:t>
      </w:r>
      <w:proofErr w:type="spellStart"/>
      <w:r w:rsidRPr="00175852">
        <w:rPr>
          <w:rFonts w:asciiTheme="majorHAnsi" w:eastAsia="Times New Roman" w:hAnsiTheme="majorHAnsi" w:cs="Times New Roman"/>
          <w:lang w:eastAsia="lv-LV"/>
        </w:rPr>
        <w:t>oil</w:t>
      </w:r>
      <w:proofErr w:type="spellEnd"/>
      <w:r w:rsidRPr="00175852">
        <w:rPr>
          <w:rFonts w:asciiTheme="majorHAnsi" w:eastAsia="Times New Roman" w:hAnsiTheme="majorHAnsi" w:cs="Times New Roman"/>
          <w:lang w:eastAsia="lv-LV"/>
        </w:rPr>
        <w:t xml:space="preserve"> </w:t>
      </w:r>
      <w:proofErr w:type="spellStart"/>
      <w:r w:rsidRPr="00175852">
        <w:rPr>
          <w:rFonts w:asciiTheme="majorHAnsi" w:eastAsia="Times New Roman" w:hAnsiTheme="majorHAnsi" w:cs="Times New Roman"/>
          <w:lang w:eastAsia="lv-LV"/>
        </w:rPr>
        <w:t>products</w:t>
      </w:r>
      <w:proofErr w:type="spellEnd"/>
      <w:r w:rsidRPr="00175852">
        <w:rPr>
          <w:rFonts w:asciiTheme="majorHAnsi" w:eastAsia="Times New Roman" w:hAnsiTheme="majorHAnsi" w:cs="Times New Roman"/>
          <w:lang w:eastAsia="lv-LV"/>
        </w:rPr>
        <w:t xml:space="preserve"> 201</w:t>
      </w:r>
      <w:r>
        <w:rPr>
          <w:rFonts w:asciiTheme="majorHAnsi" w:eastAsia="Times New Roman" w:hAnsiTheme="majorHAnsi" w:cs="Times New Roman"/>
          <w:lang w:eastAsia="lv-LV"/>
        </w:rPr>
        <w:t>9</w:t>
      </w:r>
      <w:r w:rsidRPr="00175852">
        <w:rPr>
          <w:rFonts w:asciiTheme="majorHAnsi" w:eastAsia="Times New Roman" w:hAnsiTheme="majorHAnsi" w:cs="Times New Roman"/>
          <w:lang w:eastAsia="lv-LV"/>
        </w:rPr>
        <w:t>”</w:t>
      </w:r>
      <w:r>
        <w:rPr>
          <w:rFonts w:asciiTheme="majorHAnsi" w:eastAsia="Times New Roman" w:hAnsiTheme="majorHAnsi" w:cs="Times New Roman"/>
          <w:lang w:eastAsia="lv-LV"/>
        </w:rPr>
        <w:t xml:space="preserve"> [5] </w:t>
      </w:r>
      <w:r w:rsidRPr="00175852">
        <w:rPr>
          <w:rFonts w:asciiTheme="majorHAnsi" w:eastAsia="Times New Roman" w:hAnsiTheme="majorHAnsi" w:cs="Times New Roman"/>
          <w:lang w:eastAsia="lv-LV"/>
        </w:rPr>
        <w:t xml:space="preserve">sniegtā metodika. Šī metodika ir paredzēta  piesārņojošo vielu emisiju aprēķināšanai degvielas uzpildes stacijām, ieskaitot emisijas no degvielas uzglabāšanas, rezervuāru uzpildīšanas, uzglabāšanas rezervuāru “elpošanas”, automašīnu uzpildīšanas un pilēšanas vai sūcēm. </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Emisijas aprēķina, izmantojot zemāk norādīto formulu, informāciju par degvielas patēriņu un emisijas faktorus (skat. zemāk esošo tabulu):</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m:oMathPara>
        <m:oMath>
          <m:r>
            <w:rPr>
              <w:rFonts w:ascii="Cambria Math" w:eastAsia="Times New Roman" w:hAnsi="Cambria Math" w:cs="Times New Roman"/>
              <w:lang w:eastAsia="lv-LV"/>
            </w:rPr>
            <m:t>E=AR×E</m:t>
          </m:r>
          <m:sSub>
            <m:sSubPr>
              <m:ctrlPr>
                <w:rPr>
                  <w:rFonts w:ascii="Cambria Math" w:eastAsia="Times New Roman" w:hAnsi="Cambria Math" w:cs="Times New Roman"/>
                  <w:i/>
                  <w:lang w:eastAsia="lv-LV"/>
                </w:rPr>
              </m:ctrlPr>
            </m:sSubPr>
            <m:e>
              <m:r>
                <w:rPr>
                  <w:rFonts w:ascii="Cambria Math" w:eastAsia="Times New Roman" w:hAnsi="Cambria Math" w:cs="Times New Roman"/>
                  <w:lang w:eastAsia="lv-LV"/>
                </w:rPr>
                <m:t>F</m:t>
              </m:r>
            </m:e>
            <m:sub>
              <m:r>
                <w:rPr>
                  <w:rFonts w:ascii="Cambria Math" w:eastAsia="Times New Roman" w:hAnsi="Cambria Math" w:cs="Times New Roman"/>
                  <w:lang w:eastAsia="lv-LV"/>
                </w:rPr>
                <m:t>,</m:t>
              </m:r>
            </m:sub>
          </m:sSub>
        </m:oMath>
      </m:oMathPara>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Kur</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E – emisijas apjoms;</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AR – darbības jauda (degvielas apjoms gadā);</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EF – emisijas faktors (g/m</w:t>
      </w:r>
      <w:r w:rsidRPr="00175852">
        <w:rPr>
          <w:rFonts w:asciiTheme="majorHAnsi" w:eastAsia="Times New Roman" w:hAnsiTheme="majorHAnsi" w:cs="Times New Roman"/>
          <w:vertAlign w:val="superscript"/>
          <w:lang w:eastAsia="lv-LV"/>
        </w:rPr>
        <w:t>3</w:t>
      </w:r>
      <w:r w:rsidRPr="00175852">
        <w:rPr>
          <w:rFonts w:asciiTheme="majorHAnsi" w:eastAsia="Times New Roman" w:hAnsiTheme="majorHAnsi" w:cs="Times New Roman"/>
          <w:lang w:eastAsia="lv-LV"/>
        </w:rPr>
        <w:t xml:space="preserve"> apgrozījums/</w:t>
      </w:r>
      <w:proofErr w:type="spellStart"/>
      <w:r w:rsidRPr="00175852">
        <w:rPr>
          <w:rFonts w:asciiTheme="majorHAnsi" w:eastAsia="Times New Roman" w:hAnsiTheme="majorHAnsi" w:cs="Times New Roman"/>
          <w:lang w:eastAsia="lv-LV"/>
        </w:rPr>
        <w:t>kPa</w:t>
      </w:r>
      <w:proofErr w:type="spellEnd"/>
      <w:r w:rsidRPr="00175852">
        <w:rPr>
          <w:rFonts w:asciiTheme="majorHAnsi" w:eastAsia="Times New Roman" w:hAnsiTheme="majorHAnsi" w:cs="Times New Roman"/>
          <w:lang w:eastAsia="lv-LV"/>
        </w:rPr>
        <w:t xml:space="preserve"> TVP).</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Savukārt TVP aprēķina, izmantojot formulu:</w:t>
      </w:r>
    </w:p>
    <w:p w:rsidR="00315280" w:rsidRPr="00175852" w:rsidRDefault="00315280" w:rsidP="00315280">
      <w:pPr>
        <w:suppressAutoHyphens/>
        <w:spacing w:after="0" w:line="240" w:lineRule="auto"/>
        <w:jc w:val="both"/>
        <w:rPr>
          <w:rFonts w:asciiTheme="majorHAnsi" w:eastAsia="Times New Roman" w:hAnsiTheme="majorHAnsi" w:cs="Times New Roman"/>
          <w:vertAlign w:val="superscript"/>
          <w:lang w:eastAsia="lv-LV"/>
        </w:rPr>
      </w:pPr>
      <w:r w:rsidRPr="00175852">
        <w:rPr>
          <w:rFonts w:asciiTheme="majorHAnsi" w:eastAsia="Times New Roman" w:hAnsiTheme="majorHAnsi" w:cs="Times New Roman"/>
          <w:lang w:eastAsia="lv-LV"/>
        </w:rPr>
        <w:t>TVP = RVP x 10</w:t>
      </w:r>
      <w:r w:rsidRPr="00175852">
        <w:rPr>
          <w:rFonts w:asciiTheme="majorHAnsi" w:eastAsia="Times New Roman" w:hAnsiTheme="majorHAnsi" w:cs="Times New Roman"/>
          <w:vertAlign w:val="superscript"/>
          <w:lang w:eastAsia="lv-LV"/>
        </w:rPr>
        <w:t>AT+B</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Kur:</w:t>
      </w:r>
    </w:p>
    <w:p w:rsidR="00315280" w:rsidRPr="00175852" w:rsidRDefault="00315280" w:rsidP="00315280">
      <w:pPr>
        <w:suppressAutoHyphens/>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RVP – produkta Reida tvaika spiedien</w:t>
      </w:r>
      <w:r>
        <w:rPr>
          <w:rFonts w:asciiTheme="majorHAnsi" w:eastAsia="Times New Roman" w:hAnsiTheme="majorHAnsi" w:cs="Times New Roman"/>
          <w:lang w:eastAsia="lv-LV"/>
        </w:rPr>
        <w:t>s</w:t>
      </w:r>
      <w:r w:rsidRPr="00175852">
        <w:rPr>
          <w:rFonts w:asciiTheme="majorHAnsi" w:eastAsia="Times New Roman" w:hAnsiTheme="majorHAnsi" w:cs="Times New Roman"/>
          <w:lang w:eastAsia="lv-LV"/>
        </w:rPr>
        <w:t xml:space="preserve">, </w:t>
      </w:r>
      <w:proofErr w:type="spellStart"/>
      <w:r w:rsidRPr="00175852">
        <w:rPr>
          <w:rFonts w:asciiTheme="majorHAnsi" w:eastAsia="Times New Roman" w:hAnsiTheme="majorHAnsi" w:cs="Times New Roman"/>
          <w:lang w:eastAsia="lv-LV"/>
        </w:rPr>
        <w:t>kPa</w:t>
      </w:r>
      <w:proofErr w:type="spellEnd"/>
      <w:r w:rsidRPr="00175852">
        <w:rPr>
          <w:rFonts w:asciiTheme="majorHAnsi" w:eastAsia="Times New Roman" w:hAnsiTheme="majorHAnsi" w:cs="Times New Roman"/>
          <w:lang w:eastAsia="lv-LV"/>
        </w:rPr>
        <w:t xml:space="preserve"> (dīzeļdegviela – 0,</w:t>
      </w:r>
      <w:r>
        <w:rPr>
          <w:rFonts w:asciiTheme="majorHAnsi" w:eastAsia="Times New Roman" w:hAnsiTheme="majorHAnsi" w:cs="Times New Roman"/>
          <w:lang w:eastAsia="lv-LV"/>
        </w:rPr>
        <w:t>15168</w:t>
      </w:r>
      <w:r w:rsidRPr="00175852">
        <w:rPr>
          <w:rFonts w:asciiTheme="majorHAnsi" w:eastAsia="Times New Roman" w:hAnsiTheme="majorHAnsi" w:cs="Times New Roman"/>
          <w:lang w:eastAsia="lv-LV"/>
        </w:rPr>
        <w:t xml:space="preserve"> </w:t>
      </w:r>
      <w:proofErr w:type="spellStart"/>
      <w:r w:rsidRPr="00175852">
        <w:rPr>
          <w:rFonts w:asciiTheme="majorHAnsi" w:eastAsia="Times New Roman" w:hAnsiTheme="majorHAnsi" w:cs="Times New Roman"/>
          <w:lang w:eastAsia="lv-LV"/>
        </w:rPr>
        <w:t>kPa</w:t>
      </w:r>
      <w:proofErr w:type="spellEnd"/>
      <w:r w:rsidRPr="00175852">
        <w:rPr>
          <w:rFonts w:asciiTheme="majorHAnsi" w:eastAsia="Times New Roman" w:hAnsiTheme="majorHAnsi" w:cs="Times New Roman"/>
          <w:lang w:eastAsia="lv-LV"/>
        </w:rPr>
        <w:t>)</w:t>
      </w:r>
      <w:r>
        <w:rPr>
          <w:rFonts w:asciiTheme="majorHAnsi" w:eastAsia="Times New Roman" w:hAnsiTheme="majorHAnsi" w:cs="Times New Roman"/>
          <w:lang w:eastAsia="lv-LV"/>
        </w:rPr>
        <w:t>, metodikas [6] tabula 7.1-2</w:t>
      </w:r>
      <w:r w:rsidRPr="00175852">
        <w:rPr>
          <w:rFonts w:asciiTheme="majorHAnsi" w:eastAsia="Times New Roman" w:hAnsiTheme="majorHAnsi" w:cs="Times New Roman"/>
          <w:lang w:eastAsia="lv-LV"/>
        </w:rPr>
        <w:t xml:space="preserve">. </w:t>
      </w:r>
    </w:p>
    <w:p w:rsidR="00315280" w:rsidRPr="00175852" w:rsidRDefault="00315280" w:rsidP="00315280">
      <w:pPr>
        <w:suppressAutoHyphens/>
        <w:spacing w:after="0" w:line="240" w:lineRule="auto"/>
        <w:jc w:val="both"/>
        <w:rPr>
          <w:rFonts w:asciiTheme="majorHAnsi" w:eastAsia="Times New Roman" w:hAnsiTheme="majorHAnsi" w:cstheme="majorHAnsi"/>
          <w:noProof/>
          <w:lang w:eastAsia="lv-LV"/>
        </w:rPr>
      </w:pPr>
      <w:r w:rsidRPr="00175852">
        <w:rPr>
          <w:rFonts w:asciiTheme="majorHAnsi" w:eastAsia="Times New Roman" w:hAnsiTheme="majorHAnsi" w:cstheme="majorHAnsi"/>
          <w:noProof/>
          <w:lang w:eastAsia="lv-LV"/>
        </w:rPr>
        <w:t xml:space="preserve">T – gada vidējā temperatūra, pie kuras notiek degvielas uzpilde </w:t>
      </w:r>
      <w:r w:rsidRPr="000C3914">
        <w:rPr>
          <w:rFonts w:asciiTheme="majorHAnsi" w:eastAsia="Times New Roman" w:hAnsiTheme="majorHAnsi" w:cstheme="majorHAnsi"/>
          <w:noProof/>
          <w:lang w:eastAsia="lv-LV"/>
        </w:rPr>
        <w:t>(8,</w:t>
      </w:r>
      <w:r w:rsidR="00BA4608">
        <w:rPr>
          <w:rFonts w:asciiTheme="majorHAnsi" w:eastAsia="Times New Roman" w:hAnsiTheme="majorHAnsi" w:cstheme="majorHAnsi"/>
          <w:noProof/>
          <w:lang w:eastAsia="lv-LV"/>
        </w:rPr>
        <w:t>20</w:t>
      </w:r>
      <w:r w:rsidRPr="000C3914">
        <w:rPr>
          <w:rFonts w:asciiTheme="majorHAnsi" w:eastAsia="Times New Roman" w:hAnsiTheme="majorHAnsi" w:cstheme="majorHAnsi"/>
          <w:noProof/>
          <w:lang w:eastAsia="lv-LV"/>
        </w:rPr>
        <w:t xml:space="preserve"> °C – LVĢMC 20</w:t>
      </w:r>
      <w:r>
        <w:rPr>
          <w:rFonts w:asciiTheme="majorHAnsi" w:eastAsia="Times New Roman" w:hAnsiTheme="majorHAnsi" w:cstheme="majorHAnsi"/>
          <w:noProof/>
          <w:lang w:eastAsia="lv-LV"/>
        </w:rPr>
        <w:t>2</w:t>
      </w:r>
      <w:r w:rsidR="00BA4608">
        <w:rPr>
          <w:rFonts w:asciiTheme="majorHAnsi" w:eastAsia="Times New Roman" w:hAnsiTheme="majorHAnsi" w:cstheme="majorHAnsi"/>
          <w:noProof/>
          <w:lang w:eastAsia="lv-LV"/>
        </w:rPr>
        <w:t>1</w:t>
      </w:r>
      <w:r w:rsidRPr="000C3914">
        <w:rPr>
          <w:rFonts w:asciiTheme="majorHAnsi" w:eastAsia="Times New Roman" w:hAnsiTheme="majorHAnsi" w:cstheme="majorHAnsi"/>
          <w:noProof/>
          <w:lang w:eastAsia="lv-LV"/>
        </w:rPr>
        <w:t xml:space="preserve">.gada </w:t>
      </w:r>
      <w:r w:rsidR="00BA4608">
        <w:rPr>
          <w:rFonts w:asciiTheme="majorHAnsi" w:eastAsia="Times New Roman" w:hAnsiTheme="majorHAnsi" w:cstheme="majorHAnsi"/>
          <w:noProof/>
          <w:lang w:eastAsia="lv-LV"/>
        </w:rPr>
        <w:t>Liepājas</w:t>
      </w:r>
      <w:r w:rsidRPr="000C3914">
        <w:rPr>
          <w:rFonts w:asciiTheme="majorHAnsi" w:eastAsia="Times New Roman" w:hAnsiTheme="majorHAnsi" w:cstheme="majorHAnsi"/>
          <w:noProof/>
          <w:lang w:eastAsia="lv-LV"/>
        </w:rPr>
        <w:t xml:space="preserve"> NS meteoroloģiskais fails)</w:t>
      </w:r>
    </w:p>
    <w:p w:rsidR="00315280" w:rsidRPr="00175852" w:rsidRDefault="00315280" w:rsidP="00315280">
      <w:pPr>
        <w:suppressAutoHyphens/>
        <w:spacing w:after="0" w:line="240" w:lineRule="auto"/>
        <w:jc w:val="both"/>
        <w:rPr>
          <w:rFonts w:asciiTheme="majorHAnsi" w:eastAsia="Times New Roman" w:hAnsiTheme="majorHAnsi" w:cstheme="majorHAnsi"/>
          <w:noProof/>
          <w:lang w:eastAsia="lv-LV"/>
        </w:rPr>
      </w:pPr>
      <w:r w:rsidRPr="00175852">
        <w:rPr>
          <w:rFonts w:asciiTheme="majorHAnsi" w:eastAsia="Times New Roman" w:hAnsiTheme="majorHAnsi" w:cstheme="majorHAnsi"/>
          <w:noProof/>
          <w:lang w:eastAsia="lv-LV"/>
        </w:rPr>
        <w:t>A = 0,000007047 x RVP + 0,0132</w:t>
      </w:r>
    </w:p>
    <w:p w:rsidR="00315280" w:rsidRPr="00175852" w:rsidRDefault="00315280" w:rsidP="00315280">
      <w:pPr>
        <w:suppressAutoHyphens/>
        <w:spacing w:after="0" w:line="240" w:lineRule="auto"/>
        <w:jc w:val="both"/>
        <w:rPr>
          <w:rFonts w:asciiTheme="majorHAnsi" w:eastAsia="Times New Roman" w:hAnsiTheme="majorHAnsi" w:cstheme="majorHAnsi"/>
          <w:noProof/>
          <w:lang w:eastAsia="lv-LV"/>
        </w:rPr>
      </w:pPr>
      <w:r w:rsidRPr="00175852">
        <w:rPr>
          <w:rFonts w:asciiTheme="majorHAnsi" w:eastAsia="Times New Roman" w:hAnsiTheme="majorHAnsi" w:cstheme="majorHAnsi"/>
          <w:noProof/>
          <w:lang w:eastAsia="lv-LV"/>
        </w:rPr>
        <w:t>B = 0,0002311 x RVP – 0,5236</w:t>
      </w:r>
    </w:p>
    <w:p w:rsidR="00315280" w:rsidRDefault="00315280" w:rsidP="00315280">
      <w:pPr>
        <w:suppressAutoHyphens/>
        <w:spacing w:after="0" w:line="240" w:lineRule="auto"/>
        <w:jc w:val="both"/>
        <w:rPr>
          <w:rFonts w:asciiTheme="majorHAnsi" w:eastAsia="Times New Roman" w:hAnsiTheme="majorHAnsi" w:cstheme="majorHAnsi"/>
          <w:noProof/>
          <w:lang w:eastAsia="lv-LV"/>
        </w:rPr>
      </w:pPr>
    </w:p>
    <w:p w:rsidR="00315280" w:rsidRPr="00BB775C" w:rsidRDefault="00315280" w:rsidP="00315280">
      <w:pPr>
        <w:suppressAutoHyphens/>
        <w:spacing w:after="0" w:line="240" w:lineRule="auto"/>
        <w:jc w:val="center"/>
        <w:rPr>
          <w:rFonts w:asciiTheme="majorHAnsi" w:eastAsia="Times New Roman" w:hAnsiTheme="majorHAnsi" w:cstheme="majorHAnsi"/>
          <w:b/>
          <w:noProof/>
          <w:lang w:eastAsia="lv-LV"/>
        </w:rPr>
      </w:pPr>
      <w:r w:rsidRPr="00BB775C">
        <w:rPr>
          <w:rFonts w:asciiTheme="majorHAnsi" w:eastAsia="Times New Roman" w:hAnsiTheme="majorHAnsi" w:cstheme="majorHAnsi"/>
          <w:b/>
          <w:noProof/>
          <w:lang w:eastAsia="lv-LV"/>
        </w:rPr>
        <w:t>Gaistošo organisko savienojumu emisijas faktori un aprēķinātie emisijas apjomi</w:t>
      </w:r>
    </w:p>
    <w:p w:rsidR="00315280" w:rsidRPr="00BB775C" w:rsidRDefault="009906FD" w:rsidP="00315280">
      <w:pPr>
        <w:suppressAutoHyphens/>
        <w:spacing w:after="0" w:line="240" w:lineRule="auto"/>
        <w:jc w:val="right"/>
        <w:rPr>
          <w:rFonts w:asciiTheme="majorHAnsi" w:eastAsia="Times New Roman" w:hAnsiTheme="majorHAnsi" w:cstheme="majorHAnsi"/>
          <w:noProof/>
          <w:lang w:eastAsia="lv-LV"/>
        </w:rPr>
      </w:pPr>
      <w:r>
        <w:rPr>
          <w:rFonts w:asciiTheme="majorHAnsi" w:eastAsia="Times New Roman" w:hAnsiTheme="majorHAnsi" w:cstheme="majorHAnsi"/>
          <w:noProof/>
          <w:lang w:eastAsia="lv-LV"/>
        </w:rPr>
        <w:t>1.1.</w:t>
      </w:r>
      <w:r w:rsidR="00576A5D">
        <w:rPr>
          <w:rFonts w:asciiTheme="majorHAnsi" w:eastAsia="Times New Roman" w:hAnsiTheme="majorHAnsi" w:cstheme="majorHAnsi"/>
          <w:noProof/>
          <w:lang w:eastAsia="lv-LV"/>
        </w:rPr>
        <w:t>20</w:t>
      </w:r>
      <w:r w:rsidR="00315280" w:rsidRPr="00BB775C">
        <w:rPr>
          <w:rFonts w:asciiTheme="majorHAnsi" w:eastAsia="Times New Roman" w:hAnsiTheme="majorHAnsi" w:cstheme="majorHAnsi"/>
          <w:noProof/>
          <w:lang w:eastAsia="lv-LV"/>
        </w:rPr>
        <w:t>.tabula</w:t>
      </w:r>
    </w:p>
    <w:tbl>
      <w:tblPr>
        <w:tblStyle w:val="TableGrid1"/>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50"/>
        <w:gridCol w:w="2079"/>
        <w:gridCol w:w="2079"/>
      </w:tblGrid>
      <w:tr w:rsidR="00315280" w:rsidRPr="00175852" w:rsidTr="00741FD8">
        <w:trPr>
          <w:jc w:val="center"/>
        </w:trPr>
        <w:tc>
          <w:tcPr>
            <w:tcW w:w="2650" w:type="dxa"/>
            <w:tcBorders>
              <w:top w:val="double" w:sz="4" w:space="0" w:color="auto"/>
              <w:bottom w:val="double" w:sz="4" w:space="0" w:color="auto"/>
            </w:tcBorders>
            <w:shd w:val="clear" w:color="auto" w:fill="E2EFD9" w:themeFill="accent6" w:themeFillTint="33"/>
            <w:vAlign w:val="center"/>
          </w:tcPr>
          <w:p w:rsidR="00315280" w:rsidRPr="00175852" w:rsidRDefault="00315280" w:rsidP="00741FD8">
            <w:pPr>
              <w:suppressAutoHyphens/>
              <w:jc w:val="center"/>
              <w:rPr>
                <w:rFonts w:asciiTheme="majorHAnsi" w:hAnsiTheme="majorHAnsi" w:cstheme="majorHAnsi"/>
                <w:b/>
                <w:noProof/>
                <w:sz w:val="18"/>
                <w:szCs w:val="18"/>
              </w:rPr>
            </w:pPr>
            <w:r w:rsidRPr="00175852">
              <w:rPr>
                <w:rFonts w:asciiTheme="majorHAnsi" w:hAnsiTheme="majorHAnsi" w:cstheme="majorHAnsi"/>
                <w:b/>
                <w:noProof/>
                <w:sz w:val="18"/>
                <w:szCs w:val="18"/>
              </w:rPr>
              <w:t>Darbība</w:t>
            </w:r>
          </w:p>
        </w:tc>
        <w:tc>
          <w:tcPr>
            <w:tcW w:w="2079" w:type="dxa"/>
            <w:tcBorders>
              <w:top w:val="double" w:sz="4" w:space="0" w:color="auto"/>
              <w:bottom w:val="double" w:sz="4" w:space="0" w:color="auto"/>
            </w:tcBorders>
            <w:shd w:val="clear" w:color="auto" w:fill="E2EFD9" w:themeFill="accent6" w:themeFillTint="33"/>
            <w:vAlign w:val="center"/>
          </w:tcPr>
          <w:p w:rsidR="00315280" w:rsidRPr="00175852" w:rsidRDefault="00315280" w:rsidP="00741FD8">
            <w:pPr>
              <w:suppressAutoHyphens/>
              <w:jc w:val="center"/>
              <w:rPr>
                <w:rFonts w:asciiTheme="majorHAnsi" w:hAnsiTheme="majorHAnsi" w:cstheme="majorHAnsi"/>
                <w:b/>
                <w:noProof/>
                <w:sz w:val="18"/>
                <w:szCs w:val="18"/>
              </w:rPr>
            </w:pPr>
            <w:r w:rsidRPr="00175852">
              <w:rPr>
                <w:rFonts w:asciiTheme="majorHAnsi" w:hAnsiTheme="majorHAnsi" w:cstheme="majorHAnsi"/>
                <w:b/>
                <w:noProof/>
                <w:sz w:val="18"/>
                <w:szCs w:val="18"/>
              </w:rPr>
              <w:t>Emisijas faktors, g/m</w:t>
            </w:r>
            <w:r w:rsidRPr="00175852">
              <w:rPr>
                <w:rFonts w:asciiTheme="majorHAnsi" w:hAnsiTheme="majorHAnsi" w:cstheme="majorHAnsi"/>
                <w:b/>
                <w:noProof/>
                <w:sz w:val="18"/>
                <w:szCs w:val="18"/>
                <w:vertAlign w:val="superscript"/>
              </w:rPr>
              <w:t>3</w:t>
            </w:r>
            <w:r w:rsidRPr="00175852">
              <w:rPr>
                <w:rFonts w:asciiTheme="majorHAnsi" w:hAnsiTheme="majorHAnsi" w:cstheme="majorHAnsi"/>
                <w:b/>
                <w:noProof/>
                <w:sz w:val="18"/>
                <w:szCs w:val="18"/>
              </w:rPr>
              <w:t xml:space="preserve"> apgrozījuma/kPa TVP</w:t>
            </w:r>
          </w:p>
        </w:tc>
        <w:tc>
          <w:tcPr>
            <w:tcW w:w="2079" w:type="dxa"/>
            <w:tcBorders>
              <w:top w:val="double" w:sz="4" w:space="0" w:color="auto"/>
              <w:bottom w:val="double" w:sz="4" w:space="0" w:color="auto"/>
            </w:tcBorders>
            <w:shd w:val="clear" w:color="auto" w:fill="E2EFD9" w:themeFill="accent6" w:themeFillTint="33"/>
            <w:vAlign w:val="center"/>
          </w:tcPr>
          <w:p w:rsidR="00315280" w:rsidRPr="00175852" w:rsidRDefault="00315280" w:rsidP="00741FD8">
            <w:pPr>
              <w:suppressAutoHyphens/>
              <w:jc w:val="center"/>
              <w:rPr>
                <w:rFonts w:asciiTheme="majorHAnsi" w:hAnsiTheme="majorHAnsi" w:cstheme="majorHAnsi"/>
                <w:b/>
                <w:noProof/>
                <w:sz w:val="18"/>
                <w:szCs w:val="18"/>
              </w:rPr>
            </w:pPr>
            <w:r w:rsidRPr="00175852">
              <w:rPr>
                <w:rFonts w:asciiTheme="majorHAnsi" w:hAnsiTheme="majorHAnsi" w:cstheme="majorHAnsi"/>
                <w:b/>
                <w:noProof/>
                <w:sz w:val="18"/>
                <w:szCs w:val="18"/>
              </w:rPr>
              <w:t>Emisijas apjoms, t/a</w:t>
            </w:r>
          </w:p>
        </w:tc>
      </w:tr>
      <w:tr w:rsidR="00315280" w:rsidRPr="00175852" w:rsidTr="00741FD8">
        <w:trPr>
          <w:jc w:val="center"/>
        </w:trPr>
        <w:tc>
          <w:tcPr>
            <w:tcW w:w="2650" w:type="dxa"/>
            <w:tcBorders>
              <w:top w:val="double" w:sz="4" w:space="0" w:color="auto"/>
            </w:tcBorders>
          </w:tcPr>
          <w:p w:rsidR="00315280" w:rsidRPr="00175852" w:rsidRDefault="00315280" w:rsidP="00741FD8">
            <w:pPr>
              <w:suppressAutoHyphens/>
              <w:rPr>
                <w:rFonts w:asciiTheme="majorHAnsi" w:hAnsiTheme="majorHAnsi" w:cstheme="majorHAnsi"/>
                <w:noProof/>
                <w:sz w:val="18"/>
                <w:szCs w:val="18"/>
              </w:rPr>
            </w:pPr>
            <w:r w:rsidRPr="00175852">
              <w:rPr>
                <w:rFonts w:asciiTheme="majorHAnsi" w:hAnsiTheme="majorHAnsi" w:cstheme="majorHAnsi"/>
                <w:noProof/>
                <w:sz w:val="18"/>
                <w:szCs w:val="18"/>
              </w:rPr>
              <w:t>Transportlīdzekļu uzpildīšana</w:t>
            </w:r>
          </w:p>
        </w:tc>
        <w:tc>
          <w:tcPr>
            <w:tcW w:w="2079" w:type="dxa"/>
            <w:tcBorders>
              <w:top w:val="double" w:sz="4" w:space="0" w:color="auto"/>
            </w:tcBorders>
          </w:tcPr>
          <w:p w:rsidR="00315280" w:rsidRPr="00175852" w:rsidRDefault="00315280" w:rsidP="00741FD8">
            <w:pPr>
              <w:suppressAutoHyphens/>
              <w:jc w:val="center"/>
              <w:rPr>
                <w:rFonts w:asciiTheme="majorHAnsi" w:hAnsiTheme="majorHAnsi" w:cstheme="majorHAnsi"/>
                <w:noProof/>
                <w:sz w:val="18"/>
                <w:szCs w:val="18"/>
              </w:rPr>
            </w:pPr>
            <w:r w:rsidRPr="00175852">
              <w:rPr>
                <w:rFonts w:asciiTheme="majorHAnsi" w:hAnsiTheme="majorHAnsi" w:cstheme="majorHAnsi"/>
                <w:noProof/>
                <w:sz w:val="18"/>
                <w:szCs w:val="18"/>
              </w:rPr>
              <w:t>37</w:t>
            </w:r>
          </w:p>
        </w:tc>
        <w:tc>
          <w:tcPr>
            <w:tcW w:w="2079" w:type="dxa"/>
            <w:tcBorders>
              <w:top w:val="double" w:sz="4" w:space="0" w:color="auto"/>
            </w:tcBorders>
            <w:vAlign w:val="bottom"/>
          </w:tcPr>
          <w:p w:rsidR="00315280" w:rsidRPr="00532F73" w:rsidRDefault="00315280" w:rsidP="00741FD8">
            <w:pPr>
              <w:jc w:val="center"/>
              <w:rPr>
                <w:rFonts w:asciiTheme="majorHAnsi" w:hAnsiTheme="majorHAnsi" w:cstheme="majorHAnsi"/>
                <w:color w:val="000000"/>
                <w:sz w:val="18"/>
                <w:szCs w:val="18"/>
              </w:rPr>
            </w:pPr>
            <w:r w:rsidRPr="00532F73">
              <w:rPr>
                <w:rFonts w:asciiTheme="majorHAnsi" w:hAnsiTheme="majorHAnsi" w:cstheme="majorHAnsi"/>
                <w:color w:val="000000"/>
                <w:sz w:val="18"/>
                <w:szCs w:val="18"/>
              </w:rPr>
              <w:t>0,00022</w:t>
            </w:r>
          </w:p>
        </w:tc>
      </w:tr>
      <w:tr w:rsidR="00315280" w:rsidRPr="00175852" w:rsidTr="00741FD8">
        <w:trPr>
          <w:trHeight w:val="59"/>
          <w:jc w:val="center"/>
        </w:trPr>
        <w:tc>
          <w:tcPr>
            <w:tcW w:w="2650" w:type="dxa"/>
          </w:tcPr>
          <w:p w:rsidR="00315280" w:rsidRPr="00175852" w:rsidRDefault="00315280" w:rsidP="00741FD8">
            <w:pPr>
              <w:suppressAutoHyphens/>
              <w:rPr>
                <w:rFonts w:asciiTheme="majorHAnsi" w:hAnsiTheme="majorHAnsi" w:cstheme="majorHAnsi"/>
                <w:noProof/>
                <w:sz w:val="18"/>
                <w:szCs w:val="18"/>
              </w:rPr>
            </w:pPr>
            <w:r w:rsidRPr="00175852">
              <w:rPr>
                <w:rFonts w:asciiTheme="majorHAnsi" w:hAnsiTheme="majorHAnsi" w:cstheme="majorHAnsi"/>
                <w:noProof/>
                <w:sz w:val="18"/>
                <w:szCs w:val="18"/>
              </w:rPr>
              <w:t>Pilēšana</w:t>
            </w:r>
          </w:p>
        </w:tc>
        <w:tc>
          <w:tcPr>
            <w:tcW w:w="2079" w:type="dxa"/>
          </w:tcPr>
          <w:p w:rsidR="00315280" w:rsidRPr="00175852" w:rsidRDefault="00315280" w:rsidP="00741FD8">
            <w:pPr>
              <w:suppressAutoHyphens/>
              <w:jc w:val="center"/>
              <w:rPr>
                <w:rFonts w:asciiTheme="majorHAnsi" w:hAnsiTheme="majorHAnsi" w:cstheme="majorHAnsi"/>
                <w:noProof/>
                <w:sz w:val="18"/>
                <w:szCs w:val="18"/>
              </w:rPr>
            </w:pPr>
            <w:r w:rsidRPr="00175852">
              <w:rPr>
                <w:rFonts w:asciiTheme="majorHAnsi" w:hAnsiTheme="majorHAnsi" w:cstheme="majorHAnsi"/>
                <w:noProof/>
                <w:sz w:val="18"/>
                <w:szCs w:val="18"/>
              </w:rPr>
              <w:t>2</w:t>
            </w:r>
          </w:p>
        </w:tc>
        <w:tc>
          <w:tcPr>
            <w:tcW w:w="2079" w:type="dxa"/>
            <w:vAlign w:val="bottom"/>
          </w:tcPr>
          <w:p w:rsidR="00315280" w:rsidRPr="00532F73" w:rsidRDefault="00315280" w:rsidP="00741FD8">
            <w:pPr>
              <w:jc w:val="center"/>
              <w:rPr>
                <w:rFonts w:asciiTheme="majorHAnsi" w:hAnsiTheme="majorHAnsi" w:cstheme="majorHAnsi"/>
                <w:color w:val="000000"/>
                <w:sz w:val="18"/>
                <w:szCs w:val="18"/>
              </w:rPr>
            </w:pPr>
            <w:r w:rsidRPr="00532F73">
              <w:rPr>
                <w:rFonts w:asciiTheme="majorHAnsi" w:hAnsiTheme="majorHAnsi" w:cstheme="majorHAnsi"/>
                <w:color w:val="000000"/>
                <w:sz w:val="18"/>
                <w:szCs w:val="18"/>
              </w:rPr>
              <w:t>0,00001</w:t>
            </w:r>
          </w:p>
        </w:tc>
      </w:tr>
    </w:tbl>
    <w:p w:rsidR="00315280" w:rsidRPr="00175852" w:rsidRDefault="00315280" w:rsidP="00315280">
      <w:pPr>
        <w:spacing w:after="0" w:line="240" w:lineRule="auto"/>
        <w:jc w:val="both"/>
        <w:rPr>
          <w:rFonts w:asciiTheme="majorHAnsi" w:eastAsia="Times New Roman" w:hAnsiTheme="majorHAnsi" w:cs="Times New Roman"/>
          <w:lang w:eastAsia="lv-LV"/>
        </w:rPr>
      </w:pPr>
    </w:p>
    <w:p w:rsidR="00315280" w:rsidRDefault="00315280" w:rsidP="00315280">
      <w:pPr>
        <w:spacing w:after="0" w:line="240" w:lineRule="auto"/>
        <w:jc w:val="both"/>
        <w:rPr>
          <w:rFonts w:asciiTheme="majorHAnsi" w:eastAsia="Times New Roman" w:hAnsiTheme="majorHAnsi" w:cs="Times New Roman"/>
          <w:lang w:eastAsia="lv-LV"/>
        </w:rPr>
      </w:pPr>
      <w:r w:rsidRPr="00175852">
        <w:rPr>
          <w:rFonts w:asciiTheme="majorHAnsi" w:eastAsia="Times New Roman" w:hAnsiTheme="majorHAnsi" w:cs="Times New Roman"/>
          <w:lang w:eastAsia="lv-LV"/>
        </w:rPr>
        <w:t>Emisija (0,000</w:t>
      </w:r>
      <w:r>
        <w:rPr>
          <w:rFonts w:asciiTheme="majorHAnsi" w:eastAsia="Times New Roman" w:hAnsiTheme="majorHAnsi" w:cs="Times New Roman"/>
          <w:lang w:eastAsia="lv-LV"/>
        </w:rPr>
        <w:t>23</w:t>
      </w:r>
      <w:r w:rsidRPr="00175852">
        <w:rPr>
          <w:rFonts w:asciiTheme="majorHAnsi" w:eastAsia="Times New Roman" w:hAnsiTheme="majorHAnsi" w:cs="Times New Roman"/>
          <w:lang w:eastAsia="lv-LV"/>
        </w:rPr>
        <w:t xml:space="preserve"> t/a) no dīzeļdegvielas </w:t>
      </w:r>
      <w:r>
        <w:rPr>
          <w:rFonts w:asciiTheme="majorHAnsi" w:eastAsia="Times New Roman" w:hAnsiTheme="majorHAnsi" w:cs="Times New Roman"/>
          <w:lang w:eastAsia="lv-LV"/>
        </w:rPr>
        <w:t>uzpildīšanas</w:t>
      </w:r>
      <w:r w:rsidRPr="00175852">
        <w:rPr>
          <w:rFonts w:asciiTheme="majorHAnsi" w:eastAsia="Times New Roman" w:hAnsiTheme="majorHAnsi" w:cs="Times New Roman"/>
          <w:lang w:eastAsia="lv-LV"/>
        </w:rPr>
        <w:t xml:space="preserve"> uzskatāma kā nenozīmīga un turpmāk</w:t>
      </w:r>
      <w:r>
        <w:rPr>
          <w:rFonts w:asciiTheme="majorHAnsi" w:eastAsia="Times New Roman" w:hAnsiTheme="majorHAnsi" w:cs="Times New Roman"/>
          <w:lang w:eastAsia="lv-LV"/>
        </w:rPr>
        <w:t>ajā izvērtējumā</w:t>
      </w:r>
      <w:r w:rsidRPr="00175852">
        <w:rPr>
          <w:rFonts w:asciiTheme="majorHAnsi" w:eastAsia="Times New Roman" w:hAnsiTheme="majorHAnsi" w:cs="Times New Roman"/>
          <w:lang w:eastAsia="lv-LV"/>
        </w:rPr>
        <w:t xml:space="preserve"> netiek ņemta vērā.</w:t>
      </w:r>
    </w:p>
    <w:p w:rsidR="00315280" w:rsidRDefault="00315280" w:rsidP="00B43551">
      <w:pPr>
        <w:spacing w:after="0" w:line="240" w:lineRule="auto"/>
        <w:jc w:val="both"/>
        <w:rPr>
          <w:rFonts w:asciiTheme="majorHAnsi" w:hAnsiTheme="majorHAnsi" w:cstheme="majorHAnsi"/>
        </w:rPr>
      </w:pPr>
    </w:p>
    <w:p w:rsidR="009624EC" w:rsidRDefault="009624EC">
      <w:pPr>
        <w:rPr>
          <w:rFonts w:asciiTheme="majorHAnsi" w:hAnsiTheme="majorHAnsi" w:cstheme="majorHAnsi"/>
          <w:b/>
        </w:rPr>
      </w:pPr>
      <w:r>
        <w:rPr>
          <w:rFonts w:asciiTheme="majorHAnsi" w:hAnsiTheme="majorHAnsi" w:cstheme="majorHAnsi"/>
          <w:b/>
        </w:rPr>
        <w:br w:type="page"/>
      </w:r>
    </w:p>
    <w:p w:rsidR="009624EC" w:rsidRDefault="009624EC" w:rsidP="0055599D">
      <w:pPr>
        <w:spacing w:after="0" w:line="240" w:lineRule="auto"/>
        <w:jc w:val="center"/>
        <w:rPr>
          <w:rFonts w:asciiTheme="majorHAnsi" w:hAnsiTheme="majorHAnsi" w:cstheme="majorHAnsi"/>
          <w:b/>
        </w:rPr>
        <w:sectPr w:rsidR="009624EC">
          <w:headerReference w:type="default" r:id="rId14"/>
          <w:footerReference w:type="default" r:id="rId15"/>
          <w:pgSz w:w="11906" w:h="16838"/>
          <w:pgMar w:top="1440" w:right="1800" w:bottom="1440" w:left="1800" w:header="708" w:footer="708" w:gutter="0"/>
          <w:cols w:space="708"/>
          <w:docGrid w:linePitch="360"/>
        </w:sectPr>
      </w:pPr>
    </w:p>
    <w:p w:rsidR="00A160F4" w:rsidRPr="0055599D" w:rsidRDefault="00A160F4" w:rsidP="0055599D">
      <w:pPr>
        <w:spacing w:after="0" w:line="240" w:lineRule="auto"/>
        <w:jc w:val="center"/>
        <w:rPr>
          <w:rFonts w:asciiTheme="majorHAnsi" w:hAnsiTheme="majorHAnsi" w:cstheme="majorHAnsi"/>
          <w:b/>
        </w:rPr>
      </w:pPr>
      <w:r w:rsidRPr="0055599D">
        <w:rPr>
          <w:rFonts w:asciiTheme="majorHAnsi" w:hAnsiTheme="majorHAnsi" w:cstheme="majorHAnsi"/>
          <w:b/>
        </w:rPr>
        <w:lastRenderedPageBreak/>
        <w:t>Piesārņojošo vielu izmešu aprēķinu rezultātu apkopojums</w:t>
      </w:r>
    </w:p>
    <w:p w:rsidR="0055599D" w:rsidRPr="0055599D" w:rsidRDefault="00576A5D" w:rsidP="0055599D">
      <w:pPr>
        <w:spacing w:after="0" w:line="240" w:lineRule="auto"/>
        <w:jc w:val="right"/>
        <w:rPr>
          <w:rFonts w:asciiTheme="majorHAnsi" w:hAnsiTheme="majorHAnsi" w:cstheme="majorHAnsi"/>
        </w:rPr>
      </w:pPr>
      <w:r>
        <w:rPr>
          <w:rFonts w:asciiTheme="majorHAnsi" w:hAnsiTheme="majorHAnsi" w:cstheme="majorHAnsi"/>
        </w:rPr>
        <w:t>1.1.21</w:t>
      </w:r>
      <w:r w:rsidR="0055599D" w:rsidRPr="0055599D">
        <w:rPr>
          <w:rFonts w:asciiTheme="majorHAnsi" w:hAnsiTheme="majorHAnsi" w:cstheme="majorHAnsi"/>
        </w:rPr>
        <w:t>.tabula</w:t>
      </w:r>
    </w:p>
    <w:tbl>
      <w:tblPr>
        <w:tblStyle w:val="TableGrid"/>
        <w:tblW w:w="142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60"/>
        <w:gridCol w:w="7882"/>
        <w:gridCol w:w="1857"/>
        <w:gridCol w:w="1386"/>
        <w:gridCol w:w="740"/>
        <w:gridCol w:w="850"/>
      </w:tblGrid>
      <w:tr w:rsidR="003232F2" w:rsidRPr="00A160F4" w:rsidTr="007B722E">
        <w:trPr>
          <w:tblHeader/>
          <w:jc w:val="center"/>
        </w:trPr>
        <w:tc>
          <w:tcPr>
            <w:tcW w:w="1560"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rsidR="003232F2" w:rsidRPr="00A160F4" w:rsidRDefault="003232F2" w:rsidP="0026394D">
            <w:pPr>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7882"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1857"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Process</w:t>
            </w:r>
            <w:r w:rsidR="0066456F">
              <w:rPr>
                <w:rFonts w:asciiTheme="majorHAnsi" w:hAnsiTheme="majorHAnsi" w:cstheme="majorHAnsi"/>
                <w:b/>
                <w:sz w:val="18"/>
                <w:szCs w:val="18"/>
              </w:rPr>
              <w:t>/darba stundas</w:t>
            </w:r>
          </w:p>
        </w:tc>
        <w:tc>
          <w:tcPr>
            <w:tcW w:w="1386"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740"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850" w:type="dxa"/>
            <w:shd w:val="clear" w:color="auto" w:fill="E2EFD9" w:themeFill="accent6" w:themeFillTint="33"/>
            <w:vAlign w:val="center"/>
          </w:tcPr>
          <w:p w:rsidR="003232F2" w:rsidRPr="00A160F4" w:rsidRDefault="003232F2" w:rsidP="0026394D">
            <w:pPr>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46490B" w:rsidRPr="00A160F4" w:rsidTr="007B722E">
        <w:trPr>
          <w:jc w:val="center"/>
        </w:trPr>
        <w:tc>
          <w:tcPr>
            <w:tcW w:w="1560" w:type="dxa"/>
            <w:vMerge w:val="restart"/>
            <w:vAlign w:val="center"/>
          </w:tcPr>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w:t>
            </w:r>
            <w:r w:rsidRPr="00EB70FB">
              <w:rPr>
                <w:rFonts w:asciiTheme="majorHAnsi" w:hAnsiTheme="majorHAnsi" w:cstheme="majorHAnsi"/>
                <w:sz w:val="18"/>
                <w:szCs w:val="18"/>
              </w:rPr>
              <w:t>_1</w:t>
            </w:r>
            <w:r>
              <w:rPr>
                <w:rFonts w:asciiTheme="majorHAnsi" w:hAnsiTheme="majorHAnsi" w:cstheme="majorHAnsi"/>
                <w:sz w:val="18"/>
                <w:szCs w:val="18"/>
              </w:rPr>
              <w:t>_1</w:t>
            </w:r>
          </w:p>
          <w:p w:rsidR="003A323F" w:rsidRDefault="003A323F" w:rsidP="0046490B">
            <w:pPr>
              <w:jc w:val="center"/>
              <w:rPr>
                <w:rFonts w:asciiTheme="majorHAnsi" w:hAnsiTheme="majorHAnsi" w:cstheme="majorHAnsi"/>
                <w:sz w:val="18"/>
                <w:szCs w:val="18"/>
              </w:rPr>
            </w:pPr>
            <w:r>
              <w:rPr>
                <w:rFonts w:asciiTheme="majorHAnsi" w:hAnsiTheme="majorHAnsi" w:cstheme="majorHAnsi"/>
                <w:sz w:val="18"/>
                <w:szCs w:val="18"/>
              </w:rPr>
              <w:t>IVN_1_1_1</w:t>
            </w:r>
          </w:p>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IVN_1_2</w:t>
            </w:r>
          </w:p>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IVN_1_3</w:t>
            </w:r>
          </w:p>
          <w:p w:rsidR="0046490B" w:rsidRPr="00EB70F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IVN_1_4</w:t>
            </w:r>
          </w:p>
        </w:tc>
        <w:tc>
          <w:tcPr>
            <w:tcW w:w="7882" w:type="dxa"/>
            <w:vMerge w:val="restart"/>
            <w:vAlign w:val="center"/>
          </w:tcPr>
          <w:p w:rsidR="0046490B" w:rsidRDefault="0046490B" w:rsidP="0046490B">
            <w:pPr>
              <w:rPr>
                <w:rFonts w:asciiTheme="majorHAnsi" w:hAnsiTheme="majorHAnsi" w:cstheme="majorHAnsi"/>
                <w:sz w:val="18"/>
                <w:szCs w:val="18"/>
              </w:rPr>
            </w:pPr>
            <w:r>
              <w:rPr>
                <w:rFonts w:asciiTheme="majorHAnsi" w:hAnsiTheme="majorHAnsi" w:cstheme="majorHAnsi"/>
                <w:sz w:val="18"/>
                <w:szCs w:val="18"/>
              </w:rPr>
              <w:t xml:space="preserve">Ieguves laukums </w:t>
            </w:r>
            <w:r w:rsidRPr="00EB70FB">
              <w:rPr>
                <w:rFonts w:asciiTheme="majorHAnsi" w:hAnsiTheme="majorHAnsi" w:cstheme="majorHAnsi"/>
                <w:sz w:val="18"/>
                <w:szCs w:val="18"/>
              </w:rPr>
              <w:t xml:space="preserve">(platība </w:t>
            </w:r>
            <w:r>
              <w:rPr>
                <w:rFonts w:asciiTheme="majorHAnsi" w:hAnsiTheme="majorHAnsi" w:cstheme="majorHAnsi"/>
                <w:sz w:val="18"/>
                <w:szCs w:val="18"/>
              </w:rPr>
              <w:t>20000</w:t>
            </w:r>
            <w:r w:rsidRPr="00EB70FB">
              <w:rPr>
                <w:rFonts w:asciiTheme="majorHAnsi" w:hAnsiTheme="majorHAnsi" w:cstheme="majorHAnsi"/>
                <w:sz w:val="18"/>
                <w:szCs w:val="18"/>
              </w:rPr>
              <w:t xml:space="preserve"> m</w:t>
            </w:r>
            <w:r w:rsidRPr="00EB70FB">
              <w:rPr>
                <w:rFonts w:asciiTheme="majorHAnsi" w:hAnsiTheme="majorHAnsi" w:cstheme="majorHAnsi"/>
                <w:sz w:val="18"/>
                <w:szCs w:val="18"/>
                <w:vertAlign w:val="superscript"/>
              </w:rPr>
              <w:t>2</w:t>
            </w:r>
            <w:r w:rsidRPr="00EB70FB">
              <w:rPr>
                <w:rFonts w:asciiTheme="majorHAnsi" w:hAnsiTheme="majorHAnsi" w:cstheme="majorHAnsi"/>
                <w:sz w:val="18"/>
                <w:szCs w:val="18"/>
              </w:rPr>
              <w:t>)</w:t>
            </w:r>
          </w:p>
          <w:p w:rsidR="0046490B" w:rsidRDefault="0046490B" w:rsidP="0046490B">
            <w:pPr>
              <w:rPr>
                <w:rFonts w:asciiTheme="majorHAnsi" w:hAnsiTheme="majorHAnsi" w:cstheme="majorHAnsi"/>
                <w:sz w:val="18"/>
                <w:szCs w:val="18"/>
              </w:rPr>
            </w:pPr>
            <w:r>
              <w:rPr>
                <w:rFonts w:asciiTheme="majorHAnsi" w:hAnsiTheme="majorHAnsi" w:cstheme="majorHAnsi"/>
                <w:sz w:val="18"/>
                <w:szCs w:val="18"/>
              </w:rPr>
              <w:t>IVN_1_1 (nederīgā materiāla noņemšana, pārvietošana, izmantošana rekultivācijā)</w:t>
            </w:r>
          </w:p>
          <w:p w:rsidR="003A323F" w:rsidRDefault="003A323F" w:rsidP="0046490B">
            <w:pPr>
              <w:rPr>
                <w:rFonts w:asciiTheme="majorHAnsi" w:hAnsiTheme="majorHAnsi" w:cstheme="majorHAnsi"/>
                <w:sz w:val="18"/>
                <w:szCs w:val="18"/>
              </w:rPr>
            </w:pPr>
            <w:r>
              <w:rPr>
                <w:rFonts w:asciiTheme="majorHAnsi" w:hAnsiTheme="majorHAnsi" w:cstheme="majorHAnsi"/>
                <w:sz w:val="18"/>
                <w:szCs w:val="18"/>
              </w:rPr>
              <w:t>IVN_1_1_1 (dūmgāzes no ieguves tehnikas)</w:t>
            </w:r>
          </w:p>
          <w:p w:rsidR="0046490B" w:rsidRDefault="0046490B" w:rsidP="0046490B">
            <w:pPr>
              <w:rPr>
                <w:rFonts w:asciiTheme="majorHAnsi" w:hAnsiTheme="majorHAnsi" w:cstheme="majorHAnsi"/>
                <w:sz w:val="18"/>
                <w:szCs w:val="18"/>
              </w:rPr>
            </w:pPr>
            <w:r>
              <w:rPr>
                <w:rFonts w:asciiTheme="majorHAnsi" w:hAnsiTheme="majorHAnsi" w:cstheme="majorHAnsi"/>
                <w:sz w:val="18"/>
                <w:szCs w:val="18"/>
              </w:rPr>
              <w:t xml:space="preserve">IVN_1_2 (derīgā materiāla ieguve, izbēršana kaudzē vai pašizgāzējā pārvešanai uz </w:t>
            </w:r>
            <w:proofErr w:type="spellStart"/>
            <w:r>
              <w:rPr>
                <w:rFonts w:asciiTheme="majorHAnsi" w:hAnsiTheme="majorHAnsi" w:cstheme="majorHAnsi"/>
                <w:sz w:val="18"/>
                <w:szCs w:val="18"/>
              </w:rPr>
              <w:t>tehn.laukumu</w:t>
            </w:r>
            <w:proofErr w:type="spellEnd"/>
            <w:r>
              <w:rPr>
                <w:rFonts w:asciiTheme="majorHAnsi" w:hAnsiTheme="majorHAnsi" w:cstheme="majorHAnsi"/>
                <w:sz w:val="18"/>
                <w:szCs w:val="18"/>
              </w:rPr>
              <w:t>)</w:t>
            </w:r>
          </w:p>
          <w:p w:rsidR="0046490B" w:rsidRDefault="0046490B" w:rsidP="0046490B">
            <w:pPr>
              <w:rPr>
                <w:rFonts w:asciiTheme="majorHAnsi" w:hAnsiTheme="majorHAnsi" w:cstheme="majorHAnsi"/>
                <w:sz w:val="18"/>
                <w:szCs w:val="18"/>
              </w:rPr>
            </w:pPr>
            <w:r>
              <w:rPr>
                <w:rFonts w:asciiTheme="majorHAnsi" w:hAnsiTheme="majorHAnsi" w:cstheme="majorHAnsi"/>
                <w:sz w:val="18"/>
                <w:szCs w:val="18"/>
              </w:rPr>
              <w:t>IVN_1_3 (derīgā neapstrādātā materiāla pārkraušana kravas auto izvešanai)</w:t>
            </w:r>
          </w:p>
          <w:p w:rsidR="0046490B" w:rsidRPr="00EB70FB" w:rsidRDefault="0046490B" w:rsidP="0046490B">
            <w:pPr>
              <w:rPr>
                <w:rFonts w:asciiTheme="majorHAnsi" w:hAnsiTheme="majorHAnsi" w:cstheme="majorHAnsi"/>
                <w:sz w:val="18"/>
                <w:szCs w:val="18"/>
              </w:rPr>
            </w:pPr>
            <w:r>
              <w:rPr>
                <w:rFonts w:asciiTheme="majorHAnsi" w:hAnsiTheme="majorHAnsi" w:cstheme="majorHAnsi"/>
                <w:sz w:val="18"/>
                <w:szCs w:val="18"/>
              </w:rPr>
              <w:t>IVN_1_4 (derīgā neapstrādātā materiāla uzglabāšana)</w:t>
            </w:r>
          </w:p>
        </w:tc>
        <w:tc>
          <w:tcPr>
            <w:tcW w:w="1857" w:type="dxa"/>
            <w:vMerge w:val="restart"/>
            <w:vAlign w:val="center"/>
          </w:tcPr>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IVN_1_1 (160 h/a)</w:t>
            </w:r>
          </w:p>
          <w:p w:rsidR="003A323F" w:rsidRDefault="003A323F" w:rsidP="0046490B">
            <w:pPr>
              <w:jc w:val="center"/>
              <w:rPr>
                <w:rFonts w:asciiTheme="majorHAnsi" w:hAnsiTheme="majorHAnsi" w:cstheme="majorHAnsi"/>
                <w:sz w:val="18"/>
                <w:szCs w:val="18"/>
              </w:rPr>
            </w:pPr>
            <w:r>
              <w:rPr>
                <w:rFonts w:asciiTheme="majorHAnsi" w:hAnsiTheme="majorHAnsi" w:cstheme="majorHAnsi"/>
                <w:sz w:val="18"/>
                <w:szCs w:val="18"/>
              </w:rPr>
              <w:t>IVN_1_1_1 (2500 h/a)</w:t>
            </w:r>
          </w:p>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IVN_1_2 (2340 h/a)</w:t>
            </w:r>
          </w:p>
          <w:p w:rsidR="0046490B"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IVN_1_3 (</w:t>
            </w:r>
            <w:r w:rsidR="003A323F">
              <w:rPr>
                <w:rFonts w:asciiTheme="majorHAnsi" w:hAnsiTheme="majorHAnsi" w:cstheme="majorHAnsi"/>
                <w:sz w:val="18"/>
                <w:szCs w:val="18"/>
              </w:rPr>
              <w:t>312</w:t>
            </w:r>
            <w:r>
              <w:rPr>
                <w:rFonts w:asciiTheme="majorHAnsi" w:hAnsiTheme="majorHAnsi" w:cstheme="majorHAnsi"/>
                <w:sz w:val="18"/>
                <w:szCs w:val="18"/>
              </w:rPr>
              <w:t xml:space="preserve"> h/a)</w:t>
            </w:r>
          </w:p>
          <w:p w:rsidR="0046490B" w:rsidRPr="00A160F4"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IVN_1_4 (8760 h/a)</w:t>
            </w: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46490B" w:rsidRDefault="0046490B" w:rsidP="00E940F3">
            <w:pPr>
              <w:jc w:val="center"/>
              <w:rPr>
                <w:rFonts w:ascii="Calibri Light" w:hAnsi="Calibri Light" w:cs="Calibri Light"/>
                <w:color w:val="000000"/>
                <w:sz w:val="18"/>
                <w:szCs w:val="18"/>
              </w:rPr>
            </w:pPr>
            <w:r>
              <w:rPr>
                <w:rFonts w:ascii="Calibri Light" w:hAnsi="Calibri Light" w:cs="Calibri Light"/>
                <w:color w:val="000000"/>
                <w:sz w:val="18"/>
                <w:szCs w:val="18"/>
              </w:rPr>
              <w:t>0,09</w:t>
            </w:r>
            <w:r w:rsidR="00E940F3">
              <w:rPr>
                <w:rFonts w:ascii="Calibri Light" w:hAnsi="Calibri Light" w:cs="Calibri Light"/>
                <w:color w:val="000000"/>
                <w:sz w:val="18"/>
                <w:szCs w:val="18"/>
              </w:rPr>
              <w:t>89</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0,0247</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0,0274</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0,0051</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1,0974</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0,1219</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0,2722</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0,0302</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0,0895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0,0099</w:t>
            </w:r>
          </w:p>
        </w:tc>
      </w:tr>
      <w:tr w:rsidR="0046490B" w:rsidRPr="00A160F4" w:rsidTr="007B722E">
        <w:trPr>
          <w:jc w:val="center"/>
        </w:trPr>
        <w:tc>
          <w:tcPr>
            <w:tcW w:w="1560" w:type="dxa"/>
            <w:vMerge w:val="restart"/>
            <w:vAlign w:val="center"/>
          </w:tcPr>
          <w:p w:rsidR="0046490B" w:rsidRPr="00C76485" w:rsidRDefault="0046490B" w:rsidP="0046490B">
            <w:pPr>
              <w:jc w:val="center"/>
              <w:rPr>
                <w:rFonts w:asciiTheme="majorHAnsi" w:hAnsiTheme="majorHAnsi" w:cstheme="majorHAnsi"/>
                <w:sz w:val="18"/>
                <w:szCs w:val="18"/>
                <w:highlight w:val="yellow"/>
              </w:rPr>
            </w:pPr>
            <w:r>
              <w:rPr>
                <w:rFonts w:asciiTheme="majorHAnsi" w:hAnsiTheme="majorHAnsi" w:cstheme="majorHAnsi"/>
                <w:sz w:val="18"/>
                <w:szCs w:val="18"/>
              </w:rPr>
              <w:t>IVN</w:t>
            </w:r>
            <w:r w:rsidRPr="00EB70FB">
              <w:rPr>
                <w:rFonts w:asciiTheme="majorHAnsi" w:hAnsiTheme="majorHAnsi" w:cstheme="majorHAnsi"/>
                <w:sz w:val="18"/>
                <w:szCs w:val="18"/>
              </w:rPr>
              <w:t>_2</w:t>
            </w:r>
          </w:p>
        </w:tc>
        <w:tc>
          <w:tcPr>
            <w:tcW w:w="7882" w:type="dxa"/>
            <w:vMerge w:val="restart"/>
            <w:vAlign w:val="center"/>
          </w:tcPr>
          <w:p w:rsidR="0046490B" w:rsidRPr="00F767A5" w:rsidRDefault="0046490B" w:rsidP="0046490B">
            <w:pPr>
              <w:rPr>
                <w:rFonts w:asciiTheme="majorHAnsi" w:hAnsiTheme="majorHAnsi" w:cstheme="majorHAnsi"/>
                <w:sz w:val="18"/>
                <w:szCs w:val="18"/>
              </w:rPr>
            </w:pPr>
            <w:r w:rsidRPr="00F767A5">
              <w:rPr>
                <w:rFonts w:asciiTheme="majorHAnsi" w:hAnsiTheme="majorHAnsi" w:cstheme="majorHAnsi"/>
                <w:sz w:val="18"/>
                <w:szCs w:val="18"/>
              </w:rPr>
              <w:t>Transportēšanas maršruts no ieguves laukuma līdz tehnoloģiskajam laukumam</w:t>
            </w:r>
          </w:p>
          <w:p w:rsidR="0046490B" w:rsidRDefault="0046490B" w:rsidP="0046490B">
            <w:pPr>
              <w:rPr>
                <w:rFonts w:asciiTheme="majorHAnsi" w:hAnsiTheme="majorHAnsi" w:cstheme="majorHAnsi"/>
                <w:sz w:val="18"/>
                <w:szCs w:val="18"/>
              </w:rPr>
            </w:pPr>
            <w:r>
              <w:rPr>
                <w:rFonts w:asciiTheme="majorHAnsi" w:hAnsiTheme="majorHAnsi" w:cstheme="majorHAnsi"/>
                <w:sz w:val="18"/>
                <w:szCs w:val="18"/>
              </w:rPr>
              <w:t>1,8</w:t>
            </w:r>
            <w:r w:rsidRPr="00F767A5">
              <w:rPr>
                <w:rFonts w:asciiTheme="majorHAnsi" w:hAnsiTheme="majorHAnsi" w:cstheme="majorHAnsi"/>
                <w:sz w:val="18"/>
                <w:szCs w:val="18"/>
              </w:rPr>
              <w:t xml:space="preserve"> km+</w:t>
            </w:r>
            <w:r>
              <w:rPr>
                <w:rFonts w:asciiTheme="majorHAnsi" w:hAnsiTheme="majorHAnsi" w:cstheme="majorHAnsi"/>
                <w:sz w:val="18"/>
                <w:szCs w:val="18"/>
              </w:rPr>
              <w:t>1,8</w:t>
            </w:r>
            <w:r w:rsidRPr="00F767A5">
              <w:rPr>
                <w:rFonts w:asciiTheme="majorHAnsi" w:hAnsiTheme="majorHAnsi" w:cstheme="majorHAnsi"/>
                <w:sz w:val="18"/>
                <w:szCs w:val="18"/>
              </w:rPr>
              <w:t xml:space="preserve"> km = </w:t>
            </w:r>
            <w:r>
              <w:rPr>
                <w:rFonts w:asciiTheme="majorHAnsi" w:hAnsiTheme="majorHAnsi" w:cstheme="majorHAnsi"/>
                <w:sz w:val="18"/>
                <w:szCs w:val="18"/>
              </w:rPr>
              <w:t>3</w:t>
            </w:r>
            <w:r w:rsidRPr="00F767A5">
              <w:rPr>
                <w:rFonts w:asciiTheme="majorHAnsi" w:hAnsiTheme="majorHAnsi" w:cstheme="majorHAnsi"/>
                <w:sz w:val="18"/>
                <w:szCs w:val="18"/>
              </w:rPr>
              <w:t>,6 km</w:t>
            </w:r>
          </w:p>
          <w:p w:rsidR="0046490B" w:rsidRPr="00C76485" w:rsidRDefault="0046490B" w:rsidP="0046490B">
            <w:pPr>
              <w:rPr>
                <w:rFonts w:asciiTheme="majorHAnsi" w:hAnsiTheme="majorHAnsi" w:cstheme="majorHAnsi"/>
                <w:sz w:val="18"/>
                <w:szCs w:val="18"/>
                <w:highlight w:val="yellow"/>
              </w:rPr>
            </w:pPr>
            <w:r>
              <w:rPr>
                <w:rFonts w:asciiTheme="majorHAnsi" w:hAnsiTheme="majorHAnsi" w:cstheme="majorHAnsi"/>
                <w:sz w:val="18"/>
                <w:szCs w:val="18"/>
              </w:rPr>
              <w:t>(d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pašizgāzēja un</w:t>
            </w:r>
            <w:r w:rsidRPr="00A160F4">
              <w:rPr>
                <w:rFonts w:asciiTheme="majorHAnsi" w:hAnsiTheme="majorHAnsi" w:cstheme="majorHAnsi"/>
                <w:sz w:val="18"/>
                <w:szCs w:val="18"/>
              </w:rPr>
              <w:t xml:space="preserve"> putekļi no ceļu virsmas, pārvedot </w:t>
            </w:r>
            <w:r>
              <w:rPr>
                <w:rFonts w:asciiTheme="majorHAnsi" w:hAnsiTheme="majorHAnsi" w:cstheme="majorHAnsi"/>
                <w:sz w:val="18"/>
                <w:szCs w:val="18"/>
              </w:rPr>
              <w:t>derīgo materiālu</w:t>
            </w:r>
            <w:r w:rsidRPr="00A160F4">
              <w:rPr>
                <w:rFonts w:asciiTheme="majorHAnsi" w:hAnsiTheme="majorHAnsi" w:cstheme="majorHAnsi"/>
                <w:sz w:val="18"/>
                <w:szCs w:val="18"/>
              </w:rPr>
              <w:t xml:space="preserve"> no ieguves vietas līdz </w:t>
            </w:r>
            <w:r>
              <w:rPr>
                <w:rFonts w:asciiTheme="majorHAnsi" w:hAnsiTheme="majorHAnsi" w:cstheme="majorHAnsi"/>
                <w:sz w:val="18"/>
                <w:szCs w:val="18"/>
              </w:rPr>
              <w:t>apstrādes centram)</w:t>
            </w:r>
          </w:p>
        </w:tc>
        <w:tc>
          <w:tcPr>
            <w:tcW w:w="1857" w:type="dxa"/>
            <w:vMerge w:val="restart"/>
            <w:vAlign w:val="center"/>
          </w:tcPr>
          <w:p w:rsidR="0046490B" w:rsidRPr="00A160F4"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IVN_2 (2340 h/a)</w:t>
            </w: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5,4062</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0,6418</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0,5390</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0,0640</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0,0033</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0,0004</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0,0707</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0,0084</w:t>
            </w:r>
          </w:p>
        </w:tc>
      </w:tr>
      <w:tr w:rsidR="0046490B" w:rsidRPr="00A160F4" w:rsidTr="007B722E">
        <w:trPr>
          <w:jc w:val="center"/>
        </w:trPr>
        <w:tc>
          <w:tcPr>
            <w:tcW w:w="1560" w:type="dxa"/>
            <w:vMerge/>
            <w:vAlign w:val="center"/>
          </w:tcPr>
          <w:p w:rsidR="0046490B" w:rsidRPr="00C76485" w:rsidRDefault="0046490B" w:rsidP="0046490B">
            <w:pPr>
              <w:jc w:val="center"/>
              <w:rPr>
                <w:rFonts w:asciiTheme="majorHAnsi" w:hAnsiTheme="majorHAnsi" w:cstheme="majorHAnsi"/>
                <w:sz w:val="18"/>
                <w:szCs w:val="18"/>
                <w:highlight w:val="yellow"/>
              </w:rPr>
            </w:pPr>
          </w:p>
        </w:tc>
        <w:tc>
          <w:tcPr>
            <w:tcW w:w="7882" w:type="dxa"/>
            <w:vMerge/>
          </w:tcPr>
          <w:p w:rsidR="0046490B" w:rsidRPr="00C76485" w:rsidRDefault="0046490B" w:rsidP="0046490B">
            <w:pPr>
              <w:rPr>
                <w:rFonts w:asciiTheme="majorHAnsi" w:hAnsiTheme="majorHAnsi" w:cstheme="majorHAnsi"/>
                <w:sz w:val="18"/>
                <w:szCs w:val="18"/>
                <w:highlight w:val="yellow"/>
              </w:rPr>
            </w:pPr>
          </w:p>
        </w:tc>
        <w:tc>
          <w:tcPr>
            <w:tcW w:w="1857" w:type="dxa"/>
            <w:vMerge/>
          </w:tcPr>
          <w:p w:rsidR="0046490B" w:rsidRPr="00A160F4" w:rsidRDefault="0046490B" w:rsidP="0046490B">
            <w:pPr>
              <w:jc w:val="cente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0,0004</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0,000044</w:t>
            </w:r>
          </w:p>
        </w:tc>
      </w:tr>
      <w:tr w:rsidR="007C5D7F" w:rsidRPr="00A160F4" w:rsidTr="007B722E">
        <w:trPr>
          <w:jc w:val="center"/>
        </w:trPr>
        <w:tc>
          <w:tcPr>
            <w:tcW w:w="1560" w:type="dxa"/>
            <w:vMerge w:val="restart"/>
            <w:shd w:val="clear" w:color="auto" w:fill="auto"/>
            <w:vAlign w:val="center"/>
          </w:tcPr>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_3_1</w:t>
            </w:r>
          </w:p>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_3_2</w:t>
            </w:r>
          </w:p>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_3_3</w:t>
            </w:r>
          </w:p>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_3_4</w:t>
            </w:r>
          </w:p>
        </w:tc>
        <w:tc>
          <w:tcPr>
            <w:tcW w:w="7882" w:type="dxa"/>
            <w:vMerge w:val="restart"/>
            <w:shd w:val="clear" w:color="auto" w:fill="auto"/>
            <w:vAlign w:val="center"/>
          </w:tcPr>
          <w:p w:rsidR="007C5D7F" w:rsidRDefault="007C5D7F" w:rsidP="007C5D7F">
            <w:pPr>
              <w:rPr>
                <w:rFonts w:asciiTheme="majorHAnsi" w:hAnsiTheme="majorHAnsi" w:cstheme="majorHAnsi"/>
                <w:sz w:val="18"/>
                <w:szCs w:val="18"/>
              </w:rPr>
            </w:pPr>
            <w:r>
              <w:rPr>
                <w:rFonts w:asciiTheme="majorHAnsi" w:hAnsiTheme="majorHAnsi" w:cstheme="majorHAnsi"/>
                <w:sz w:val="18"/>
                <w:szCs w:val="18"/>
              </w:rPr>
              <w:t xml:space="preserve">Tehnoloģiskais laukums </w:t>
            </w:r>
            <w:r w:rsidRPr="00F767A5">
              <w:rPr>
                <w:rFonts w:asciiTheme="majorHAnsi" w:hAnsiTheme="majorHAnsi" w:cstheme="majorHAnsi"/>
                <w:sz w:val="18"/>
                <w:szCs w:val="18"/>
              </w:rPr>
              <w:t xml:space="preserve">(platība </w:t>
            </w:r>
            <w:r w:rsidR="008E12E3">
              <w:rPr>
                <w:rFonts w:asciiTheme="majorHAnsi" w:hAnsiTheme="majorHAnsi" w:cstheme="majorHAnsi"/>
                <w:sz w:val="18"/>
                <w:szCs w:val="18"/>
              </w:rPr>
              <w:t>50</w:t>
            </w:r>
            <w:r>
              <w:rPr>
                <w:rFonts w:asciiTheme="majorHAnsi" w:hAnsiTheme="majorHAnsi" w:cstheme="majorHAnsi"/>
                <w:sz w:val="18"/>
                <w:szCs w:val="18"/>
              </w:rPr>
              <w:t>00</w:t>
            </w:r>
            <w:r w:rsidRPr="00F767A5">
              <w:rPr>
                <w:rFonts w:asciiTheme="majorHAnsi" w:hAnsiTheme="majorHAnsi" w:cstheme="majorHAnsi"/>
                <w:sz w:val="18"/>
                <w:szCs w:val="18"/>
              </w:rPr>
              <w:t xml:space="preserve"> m</w:t>
            </w:r>
            <w:r w:rsidRPr="00F767A5">
              <w:rPr>
                <w:rFonts w:asciiTheme="majorHAnsi" w:hAnsiTheme="majorHAnsi" w:cstheme="majorHAnsi"/>
                <w:sz w:val="18"/>
                <w:szCs w:val="18"/>
                <w:vertAlign w:val="superscript"/>
              </w:rPr>
              <w:t>2</w:t>
            </w:r>
            <w:r w:rsidRPr="00F767A5">
              <w:rPr>
                <w:rFonts w:asciiTheme="majorHAnsi" w:hAnsiTheme="majorHAnsi" w:cstheme="majorHAnsi"/>
                <w:sz w:val="18"/>
                <w:szCs w:val="18"/>
              </w:rPr>
              <w:t>)</w:t>
            </w:r>
          </w:p>
          <w:p w:rsidR="007C5D7F" w:rsidRDefault="007C5D7F" w:rsidP="007C5D7F">
            <w:pPr>
              <w:rPr>
                <w:rFonts w:asciiTheme="majorHAnsi" w:hAnsiTheme="majorHAnsi" w:cstheme="majorHAnsi"/>
                <w:sz w:val="18"/>
                <w:szCs w:val="18"/>
              </w:rPr>
            </w:pPr>
            <w:r>
              <w:rPr>
                <w:rFonts w:asciiTheme="majorHAnsi" w:hAnsiTheme="majorHAnsi" w:cstheme="majorHAnsi"/>
                <w:sz w:val="18"/>
                <w:szCs w:val="18"/>
              </w:rPr>
              <w:t>IVN_3_1 (putekļi no pagaidu krautņu veidošana, sijāšana -mazgāšana, dūmgāzes no tehnikas)</w:t>
            </w:r>
          </w:p>
          <w:p w:rsidR="007C5D7F" w:rsidRDefault="007C5D7F" w:rsidP="007C5D7F">
            <w:pPr>
              <w:rPr>
                <w:rFonts w:asciiTheme="majorHAnsi" w:hAnsiTheme="majorHAnsi" w:cstheme="majorHAnsi"/>
                <w:sz w:val="18"/>
                <w:szCs w:val="18"/>
              </w:rPr>
            </w:pPr>
            <w:r>
              <w:rPr>
                <w:rFonts w:asciiTheme="majorHAnsi" w:hAnsiTheme="majorHAnsi" w:cstheme="majorHAnsi"/>
                <w:sz w:val="18"/>
                <w:szCs w:val="18"/>
              </w:rPr>
              <w:t>IVN_3_2 (putekļi no drupinātāja, dūmgāzes no tehnikas)</w:t>
            </w:r>
          </w:p>
          <w:p w:rsidR="007C5D7F" w:rsidRDefault="007C5D7F" w:rsidP="007C5D7F">
            <w:pPr>
              <w:rPr>
                <w:rFonts w:asciiTheme="majorHAnsi" w:hAnsiTheme="majorHAnsi" w:cstheme="majorHAnsi"/>
                <w:sz w:val="18"/>
                <w:szCs w:val="18"/>
              </w:rPr>
            </w:pPr>
            <w:r>
              <w:rPr>
                <w:rFonts w:asciiTheme="majorHAnsi" w:hAnsiTheme="majorHAnsi" w:cstheme="majorHAnsi"/>
                <w:sz w:val="18"/>
                <w:szCs w:val="18"/>
              </w:rPr>
              <w:t>IVN_3_3 (putekļi no apstrādātā materiāla kraušanas automašīnās)</w:t>
            </w:r>
          </w:p>
          <w:p w:rsidR="007C5D7F" w:rsidRPr="00F767A5" w:rsidRDefault="007C5D7F" w:rsidP="007C5D7F">
            <w:pPr>
              <w:rPr>
                <w:rFonts w:asciiTheme="majorHAnsi" w:hAnsiTheme="majorHAnsi" w:cstheme="majorHAnsi"/>
                <w:sz w:val="18"/>
                <w:szCs w:val="18"/>
              </w:rPr>
            </w:pPr>
            <w:r>
              <w:rPr>
                <w:rFonts w:asciiTheme="majorHAnsi" w:hAnsiTheme="majorHAnsi" w:cstheme="majorHAnsi"/>
                <w:sz w:val="18"/>
                <w:szCs w:val="18"/>
              </w:rPr>
              <w:t>IVN_3_3 (putekļi no derīgā materiāla uzglabāšanas kaudzēm)</w:t>
            </w:r>
          </w:p>
        </w:tc>
        <w:tc>
          <w:tcPr>
            <w:tcW w:w="1857" w:type="dxa"/>
            <w:vMerge w:val="restart"/>
            <w:vAlign w:val="center"/>
          </w:tcPr>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_3_1</w:t>
            </w:r>
            <w:r>
              <w:rPr>
                <w:rFonts w:asciiTheme="majorHAnsi" w:hAnsiTheme="majorHAnsi" w:cstheme="majorHAnsi"/>
                <w:sz w:val="18"/>
                <w:szCs w:val="18"/>
              </w:rPr>
              <w:t xml:space="preserve"> (2080 h/a)</w:t>
            </w:r>
          </w:p>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_3_2</w:t>
            </w:r>
            <w:r>
              <w:rPr>
                <w:rFonts w:asciiTheme="majorHAnsi" w:hAnsiTheme="majorHAnsi" w:cstheme="majorHAnsi"/>
                <w:sz w:val="18"/>
                <w:szCs w:val="18"/>
              </w:rPr>
              <w:t xml:space="preserve"> (208 h/a)</w:t>
            </w:r>
          </w:p>
          <w:p w:rsidR="007C5D7F" w:rsidRPr="00F767A5"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_3_3</w:t>
            </w:r>
            <w:r>
              <w:rPr>
                <w:rFonts w:asciiTheme="majorHAnsi" w:hAnsiTheme="majorHAnsi" w:cstheme="majorHAnsi"/>
                <w:sz w:val="18"/>
                <w:szCs w:val="18"/>
              </w:rPr>
              <w:t xml:space="preserve"> (1011 h/a)</w:t>
            </w:r>
          </w:p>
          <w:p w:rsidR="007C5D7F" w:rsidRPr="00A160F4" w:rsidRDefault="007C5D7F" w:rsidP="007C5D7F">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_3_4</w:t>
            </w:r>
            <w:r>
              <w:rPr>
                <w:rFonts w:asciiTheme="majorHAnsi" w:hAnsiTheme="majorHAnsi" w:cstheme="majorHAnsi"/>
                <w:sz w:val="18"/>
                <w:szCs w:val="18"/>
              </w:rPr>
              <w:t xml:space="preserve"> (8760 h/a)</w:t>
            </w:r>
          </w:p>
        </w:tc>
        <w:tc>
          <w:tcPr>
            <w:tcW w:w="1386" w:type="dxa"/>
            <w:vAlign w:val="center"/>
          </w:tcPr>
          <w:p w:rsidR="007C5D7F" w:rsidRDefault="007C5D7F" w:rsidP="007C5D7F">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1,4027</w:t>
            </w:r>
          </w:p>
        </w:tc>
        <w:tc>
          <w:tcPr>
            <w:tcW w:w="85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0,2214</w:t>
            </w:r>
          </w:p>
        </w:tc>
      </w:tr>
      <w:tr w:rsidR="007C5D7F" w:rsidRPr="00A160F4" w:rsidTr="007B722E">
        <w:trPr>
          <w:jc w:val="center"/>
        </w:trPr>
        <w:tc>
          <w:tcPr>
            <w:tcW w:w="1560" w:type="dxa"/>
            <w:vMerge/>
            <w:shd w:val="clear" w:color="auto" w:fill="auto"/>
            <w:vAlign w:val="center"/>
          </w:tcPr>
          <w:p w:rsidR="007C5D7F" w:rsidRPr="00C76485" w:rsidRDefault="007C5D7F" w:rsidP="007C5D7F">
            <w:pPr>
              <w:jc w:val="center"/>
              <w:rPr>
                <w:rFonts w:asciiTheme="majorHAnsi" w:hAnsiTheme="majorHAnsi" w:cstheme="majorHAnsi"/>
                <w:sz w:val="18"/>
                <w:szCs w:val="18"/>
                <w:highlight w:val="yellow"/>
              </w:rPr>
            </w:pPr>
          </w:p>
        </w:tc>
        <w:tc>
          <w:tcPr>
            <w:tcW w:w="7882" w:type="dxa"/>
            <w:vMerge/>
            <w:shd w:val="clear" w:color="auto" w:fill="auto"/>
          </w:tcPr>
          <w:p w:rsidR="007C5D7F" w:rsidRPr="00C76485" w:rsidRDefault="007C5D7F" w:rsidP="007C5D7F">
            <w:pPr>
              <w:rPr>
                <w:rFonts w:asciiTheme="majorHAnsi" w:hAnsiTheme="majorHAnsi" w:cstheme="majorHAnsi"/>
                <w:sz w:val="18"/>
                <w:szCs w:val="18"/>
                <w:highlight w:val="yellow"/>
              </w:rPr>
            </w:pPr>
          </w:p>
        </w:tc>
        <w:tc>
          <w:tcPr>
            <w:tcW w:w="1857" w:type="dxa"/>
            <w:vMerge/>
          </w:tcPr>
          <w:p w:rsidR="007C5D7F" w:rsidRPr="00A160F4" w:rsidRDefault="007C5D7F" w:rsidP="007C5D7F">
            <w:pPr>
              <w:rPr>
                <w:rFonts w:asciiTheme="majorHAnsi" w:hAnsiTheme="majorHAnsi" w:cstheme="majorHAnsi"/>
                <w:sz w:val="18"/>
                <w:szCs w:val="18"/>
              </w:rPr>
            </w:pPr>
          </w:p>
        </w:tc>
        <w:tc>
          <w:tcPr>
            <w:tcW w:w="1386" w:type="dxa"/>
            <w:vAlign w:val="center"/>
          </w:tcPr>
          <w:p w:rsidR="007C5D7F" w:rsidRDefault="007C5D7F" w:rsidP="007C5D7F">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0,2196</w:t>
            </w:r>
          </w:p>
        </w:tc>
        <w:tc>
          <w:tcPr>
            <w:tcW w:w="85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0,0351</w:t>
            </w:r>
          </w:p>
        </w:tc>
      </w:tr>
      <w:tr w:rsidR="007C5D7F" w:rsidRPr="00A160F4" w:rsidTr="007B722E">
        <w:trPr>
          <w:jc w:val="center"/>
        </w:trPr>
        <w:tc>
          <w:tcPr>
            <w:tcW w:w="1560" w:type="dxa"/>
            <w:vMerge/>
            <w:shd w:val="clear" w:color="auto" w:fill="auto"/>
            <w:vAlign w:val="center"/>
          </w:tcPr>
          <w:p w:rsidR="007C5D7F" w:rsidRPr="00C76485" w:rsidRDefault="007C5D7F" w:rsidP="007C5D7F">
            <w:pPr>
              <w:jc w:val="center"/>
              <w:rPr>
                <w:rFonts w:asciiTheme="majorHAnsi" w:hAnsiTheme="majorHAnsi" w:cstheme="majorHAnsi"/>
                <w:sz w:val="18"/>
                <w:szCs w:val="18"/>
                <w:highlight w:val="yellow"/>
              </w:rPr>
            </w:pPr>
          </w:p>
        </w:tc>
        <w:tc>
          <w:tcPr>
            <w:tcW w:w="7882" w:type="dxa"/>
            <w:vMerge/>
            <w:shd w:val="clear" w:color="auto" w:fill="auto"/>
            <w:vAlign w:val="center"/>
          </w:tcPr>
          <w:p w:rsidR="007C5D7F" w:rsidRPr="00C76485" w:rsidRDefault="007C5D7F" w:rsidP="007C5D7F">
            <w:pPr>
              <w:rPr>
                <w:rFonts w:asciiTheme="majorHAnsi" w:hAnsiTheme="majorHAnsi" w:cstheme="majorHAnsi"/>
                <w:sz w:val="18"/>
                <w:szCs w:val="18"/>
                <w:highlight w:val="yellow"/>
              </w:rPr>
            </w:pPr>
          </w:p>
        </w:tc>
        <w:tc>
          <w:tcPr>
            <w:tcW w:w="1857" w:type="dxa"/>
            <w:vMerge/>
            <w:vAlign w:val="center"/>
          </w:tcPr>
          <w:p w:rsidR="007C5D7F" w:rsidRPr="00A160F4" w:rsidRDefault="007C5D7F" w:rsidP="007C5D7F">
            <w:pPr>
              <w:rPr>
                <w:rFonts w:asciiTheme="majorHAnsi" w:hAnsiTheme="majorHAnsi" w:cstheme="majorHAnsi"/>
                <w:sz w:val="18"/>
                <w:szCs w:val="18"/>
              </w:rPr>
            </w:pPr>
          </w:p>
        </w:tc>
        <w:tc>
          <w:tcPr>
            <w:tcW w:w="1386" w:type="dxa"/>
            <w:vAlign w:val="center"/>
          </w:tcPr>
          <w:p w:rsidR="007C5D7F" w:rsidRDefault="007C5D7F" w:rsidP="007C5D7F">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1,3596</w:t>
            </w:r>
          </w:p>
        </w:tc>
        <w:tc>
          <w:tcPr>
            <w:tcW w:w="85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0,2386</w:t>
            </w:r>
          </w:p>
        </w:tc>
      </w:tr>
      <w:tr w:rsidR="007C5D7F" w:rsidRPr="00A160F4" w:rsidTr="007B722E">
        <w:trPr>
          <w:jc w:val="center"/>
        </w:trPr>
        <w:tc>
          <w:tcPr>
            <w:tcW w:w="1560" w:type="dxa"/>
            <w:vMerge/>
            <w:shd w:val="clear" w:color="auto" w:fill="auto"/>
            <w:vAlign w:val="center"/>
          </w:tcPr>
          <w:p w:rsidR="007C5D7F" w:rsidRPr="00C76485" w:rsidRDefault="007C5D7F" w:rsidP="007C5D7F">
            <w:pPr>
              <w:jc w:val="center"/>
              <w:rPr>
                <w:rFonts w:asciiTheme="majorHAnsi" w:hAnsiTheme="majorHAnsi" w:cstheme="majorHAnsi"/>
                <w:sz w:val="18"/>
                <w:szCs w:val="18"/>
                <w:highlight w:val="yellow"/>
              </w:rPr>
            </w:pPr>
          </w:p>
        </w:tc>
        <w:tc>
          <w:tcPr>
            <w:tcW w:w="7882" w:type="dxa"/>
            <w:vMerge/>
            <w:shd w:val="clear" w:color="auto" w:fill="auto"/>
            <w:vAlign w:val="center"/>
          </w:tcPr>
          <w:p w:rsidR="007C5D7F" w:rsidRPr="00C76485" w:rsidRDefault="007C5D7F" w:rsidP="007C5D7F">
            <w:pPr>
              <w:rPr>
                <w:rFonts w:asciiTheme="majorHAnsi" w:hAnsiTheme="majorHAnsi" w:cstheme="majorHAnsi"/>
                <w:sz w:val="18"/>
                <w:szCs w:val="18"/>
                <w:highlight w:val="yellow"/>
              </w:rPr>
            </w:pPr>
          </w:p>
        </w:tc>
        <w:tc>
          <w:tcPr>
            <w:tcW w:w="1857" w:type="dxa"/>
            <w:vMerge/>
            <w:vAlign w:val="center"/>
          </w:tcPr>
          <w:p w:rsidR="007C5D7F" w:rsidRPr="00A160F4" w:rsidRDefault="007C5D7F" w:rsidP="007C5D7F">
            <w:pPr>
              <w:rPr>
                <w:rFonts w:asciiTheme="majorHAnsi" w:hAnsiTheme="majorHAnsi" w:cstheme="majorHAnsi"/>
                <w:sz w:val="18"/>
                <w:szCs w:val="18"/>
              </w:rPr>
            </w:pPr>
          </w:p>
        </w:tc>
        <w:tc>
          <w:tcPr>
            <w:tcW w:w="1386" w:type="dxa"/>
            <w:vAlign w:val="center"/>
          </w:tcPr>
          <w:p w:rsidR="007C5D7F" w:rsidRDefault="007C5D7F" w:rsidP="007C5D7F">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0,3372</w:t>
            </w:r>
          </w:p>
        </w:tc>
        <w:tc>
          <w:tcPr>
            <w:tcW w:w="85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0,05916</w:t>
            </w:r>
          </w:p>
        </w:tc>
      </w:tr>
      <w:tr w:rsidR="007C5D7F" w:rsidRPr="00A160F4" w:rsidTr="007B722E">
        <w:trPr>
          <w:jc w:val="center"/>
        </w:trPr>
        <w:tc>
          <w:tcPr>
            <w:tcW w:w="1560" w:type="dxa"/>
            <w:vMerge/>
            <w:shd w:val="clear" w:color="auto" w:fill="auto"/>
            <w:vAlign w:val="center"/>
          </w:tcPr>
          <w:p w:rsidR="007C5D7F" w:rsidRPr="00C76485" w:rsidRDefault="007C5D7F" w:rsidP="007C5D7F">
            <w:pPr>
              <w:jc w:val="center"/>
              <w:rPr>
                <w:rFonts w:asciiTheme="majorHAnsi" w:hAnsiTheme="majorHAnsi" w:cstheme="majorHAnsi"/>
                <w:sz w:val="18"/>
                <w:szCs w:val="18"/>
                <w:highlight w:val="yellow"/>
              </w:rPr>
            </w:pPr>
          </w:p>
        </w:tc>
        <w:tc>
          <w:tcPr>
            <w:tcW w:w="7882" w:type="dxa"/>
            <w:vMerge/>
            <w:shd w:val="clear" w:color="auto" w:fill="auto"/>
            <w:vAlign w:val="center"/>
          </w:tcPr>
          <w:p w:rsidR="007C5D7F" w:rsidRPr="00C76485" w:rsidRDefault="007C5D7F" w:rsidP="007C5D7F">
            <w:pPr>
              <w:rPr>
                <w:rFonts w:asciiTheme="majorHAnsi" w:hAnsiTheme="majorHAnsi" w:cstheme="majorHAnsi"/>
                <w:sz w:val="18"/>
                <w:szCs w:val="18"/>
                <w:highlight w:val="yellow"/>
              </w:rPr>
            </w:pPr>
          </w:p>
        </w:tc>
        <w:tc>
          <w:tcPr>
            <w:tcW w:w="1857" w:type="dxa"/>
            <w:vMerge/>
            <w:vAlign w:val="center"/>
          </w:tcPr>
          <w:p w:rsidR="007C5D7F" w:rsidRPr="00A160F4" w:rsidRDefault="007C5D7F" w:rsidP="007C5D7F">
            <w:pPr>
              <w:rPr>
                <w:rFonts w:asciiTheme="majorHAnsi" w:hAnsiTheme="majorHAnsi" w:cstheme="majorHAnsi"/>
                <w:sz w:val="18"/>
                <w:szCs w:val="18"/>
              </w:rPr>
            </w:pPr>
          </w:p>
        </w:tc>
        <w:tc>
          <w:tcPr>
            <w:tcW w:w="1386" w:type="dxa"/>
            <w:vAlign w:val="center"/>
          </w:tcPr>
          <w:p w:rsidR="007C5D7F" w:rsidRDefault="007C5D7F" w:rsidP="007C5D7F">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0,1109</w:t>
            </w:r>
          </w:p>
        </w:tc>
        <w:tc>
          <w:tcPr>
            <w:tcW w:w="850" w:type="dxa"/>
            <w:vAlign w:val="center"/>
          </w:tcPr>
          <w:p w:rsidR="007C5D7F" w:rsidRDefault="007C5D7F" w:rsidP="007C5D7F">
            <w:pPr>
              <w:jc w:val="center"/>
              <w:rPr>
                <w:rFonts w:ascii="Calibri Light" w:hAnsi="Calibri Light" w:cs="Calibri Light"/>
                <w:color w:val="000000"/>
                <w:sz w:val="18"/>
                <w:szCs w:val="18"/>
              </w:rPr>
            </w:pPr>
            <w:r>
              <w:rPr>
                <w:rFonts w:ascii="Calibri Light" w:hAnsi="Calibri Light" w:cs="Calibri Light"/>
                <w:color w:val="000000"/>
                <w:sz w:val="18"/>
                <w:szCs w:val="18"/>
              </w:rPr>
              <w:t>0,01429</w:t>
            </w:r>
          </w:p>
        </w:tc>
      </w:tr>
      <w:tr w:rsidR="0046490B" w:rsidRPr="00A160F4" w:rsidTr="007B722E">
        <w:trPr>
          <w:jc w:val="center"/>
        </w:trPr>
        <w:tc>
          <w:tcPr>
            <w:tcW w:w="1560" w:type="dxa"/>
            <w:vMerge w:val="restart"/>
            <w:vAlign w:val="center"/>
          </w:tcPr>
          <w:p w:rsidR="0046490B" w:rsidRPr="00F767A5"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_4</w:t>
            </w:r>
          </w:p>
        </w:tc>
        <w:tc>
          <w:tcPr>
            <w:tcW w:w="7882" w:type="dxa"/>
            <w:vMerge w:val="restart"/>
            <w:vAlign w:val="center"/>
          </w:tcPr>
          <w:p w:rsidR="0046490B" w:rsidRDefault="0046490B" w:rsidP="0046490B">
            <w:pPr>
              <w:rPr>
                <w:rFonts w:asciiTheme="majorHAnsi" w:hAnsiTheme="majorHAnsi" w:cstheme="majorHAnsi"/>
                <w:sz w:val="18"/>
                <w:szCs w:val="18"/>
              </w:rPr>
            </w:pPr>
            <w:r w:rsidRPr="00F767A5">
              <w:rPr>
                <w:rFonts w:asciiTheme="majorHAnsi" w:hAnsiTheme="majorHAnsi" w:cstheme="majorHAnsi"/>
                <w:sz w:val="18"/>
                <w:szCs w:val="18"/>
              </w:rPr>
              <w:t xml:space="preserve">Transportēšanas maršruts no tehnoloģiskā laukuma pa lokālo izvešanas ceļu </w:t>
            </w:r>
            <w:r>
              <w:rPr>
                <w:rFonts w:asciiTheme="majorHAnsi" w:hAnsiTheme="majorHAnsi" w:cstheme="majorHAnsi"/>
                <w:sz w:val="18"/>
                <w:szCs w:val="18"/>
              </w:rPr>
              <w:t>līdz P114 (0,6</w:t>
            </w:r>
            <w:r w:rsidRPr="00F767A5">
              <w:rPr>
                <w:rFonts w:asciiTheme="majorHAnsi" w:hAnsiTheme="majorHAnsi" w:cstheme="majorHAnsi"/>
                <w:sz w:val="18"/>
                <w:szCs w:val="18"/>
              </w:rPr>
              <w:t xml:space="preserve"> km +</w:t>
            </w:r>
            <w:r>
              <w:rPr>
                <w:rFonts w:asciiTheme="majorHAnsi" w:hAnsiTheme="majorHAnsi" w:cstheme="majorHAnsi"/>
                <w:sz w:val="18"/>
                <w:szCs w:val="18"/>
              </w:rPr>
              <w:t>0,6</w:t>
            </w:r>
            <w:r w:rsidRPr="00F767A5">
              <w:rPr>
                <w:rFonts w:asciiTheme="majorHAnsi" w:hAnsiTheme="majorHAnsi" w:cstheme="majorHAnsi"/>
                <w:sz w:val="18"/>
                <w:szCs w:val="18"/>
              </w:rPr>
              <w:t xml:space="preserve"> km =</w:t>
            </w:r>
            <w:r>
              <w:rPr>
                <w:rFonts w:asciiTheme="majorHAnsi" w:hAnsiTheme="majorHAnsi" w:cstheme="majorHAnsi"/>
                <w:sz w:val="18"/>
                <w:szCs w:val="18"/>
              </w:rPr>
              <w:t>1,2</w:t>
            </w:r>
            <w:r w:rsidRPr="00F767A5">
              <w:rPr>
                <w:rFonts w:asciiTheme="majorHAnsi" w:hAnsiTheme="majorHAnsi" w:cstheme="majorHAnsi"/>
                <w:sz w:val="18"/>
                <w:szCs w:val="18"/>
              </w:rPr>
              <w:t xml:space="preserve"> km)</w:t>
            </w:r>
          </w:p>
          <w:p w:rsidR="0046490B" w:rsidRPr="00F767A5" w:rsidRDefault="0046490B" w:rsidP="0046490B">
            <w:pPr>
              <w:rPr>
                <w:rFonts w:asciiTheme="majorHAnsi" w:hAnsiTheme="majorHAnsi" w:cstheme="majorHAnsi"/>
                <w:sz w:val="18"/>
                <w:szCs w:val="18"/>
              </w:rPr>
            </w:pPr>
            <w:r>
              <w:rPr>
                <w:rFonts w:asciiTheme="majorHAnsi" w:hAnsiTheme="majorHAnsi" w:cstheme="majorHAnsi"/>
                <w:sz w:val="18"/>
                <w:szCs w:val="18"/>
              </w:rPr>
              <w:t>(d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kravas auto un</w:t>
            </w:r>
            <w:r w:rsidRPr="00A160F4">
              <w:rPr>
                <w:rFonts w:asciiTheme="majorHAnsi" w:hAnsiTheme="majorHAnsi" w:cstheme="majorHAnsi"/>
                <w:sz w:val="18"/>
                <w:szCs w:val="18"/>
              </w:rPr>
              <w:t xml:space="preserve"> putekļi no ceļu virsmas, </w:t>
            </w:r>
            <w:r>
              <w:rPr>
                <w:rFonts w:asciiTheme="majorHAnsi" w:hAnsiTheme="majorHAnsi" w:cstheme="majorHAnsi"/>
                <w:sz w:val="18"/>
                <w:szCs w:val="18"/>
              </w:rPr>
              <w:t>apstrādāto</w:t>
            </w:r>
            <w:r w:rsidRPr="00A160F4">
              <w:rPr>
                <w:rFonts w:asciiTheme="majorHAnsi" w:hAnsiTheme="majorHAnsi" w:cstheme="majorHAnsi"/>
                <w:sz w:val="18"/>
                <w:szCs w:val="18"/>
              </w:rPr>
              <w:t xml:space="preserve"> </w:t>
            </w:r>
            <w:r>
              <w:rPr>
                <w:rFonts w:asciiTheme="majorHAnsi" w:hAnsiTheme="majorHAnsi" w:cstheme="majorHAnsi"/>
                <w:sz w:val="18"/>
                <w:szCs w:val="18"/>
              </w:rPr>
              <w:t>derīgo materiālu</w:t>
            </w:r>
            <w:r w:rsidRPr="00A160F4">
              <w:rPr>
                <w:rFonts w:asciiTheme="majorHAnsi" w:hAnsiTheme="majorHAnsi" w:cstheme="majorHAnsi"/>
                <w:sz w:val="18"/>
                <w:szCs w:val="18"/>
              </w:rPr>
              <w:t xml:space="preserve"> no </w:t>
            </w:r>
            <w:r>
              <w:rPr>
                <w:rFonts w:asciiTheme="majorHAnsi" w:hAnsiTheme="majorHAnsi" w:cstheme="majorHAnsi"/>
                <w:sz w:val="18"/>
                <w:szCs w:val="18"/>
              </w:rPr>
              <w:t>tehnoloģiskā laukuma līdz reģionālajam ceļam P114)</w:t>
            </w:r>
          </w:p>
        </w:tc>
        <w:tc>
          <w:tcPr>
            <w:tcW w:w="1857" w:type="dxa"/>
            <w:vMerge w:val="restart"/>
            <w:vAlign w:val="center"/>
          </w:tcPr>
          <w:p w:rsidR="0046490B" w:rsidRPr="00A160F4"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_4</w:t>
            </w:r>
            <w:r>
              <w:rPr>
                <w:rFonts w:asciiTheme="majorHAnsi" w:hAnsiTheme="majorHAnsi" w:cstheme="majorHAnsi"/>
                <w:sz w:val="18"/>
                <w:szCs w:val="18"/>
              </w:rPr>
              <w:t xml:space="preserve"> (520 h/a)</w:t>
            </w: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1,2016</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0,6419</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tcPr>
          <w:p w:rsidR="0046490B" w:rsidRPr="00A160F4" w:rsidRDefault="0046490B" w:rsidP="0046490B">
            <w:pPr>
              <w:rPr>
                <w:rFonts w:asciiTheme="majorHAnsi" w:hAnsiTheme="majorHAnsi" w:cstheme="majorHAnsi"/>
                <w:sz w:val="18"/>
                <w:szCs w:val="18"/>
              </w:rPr>
            </w:pPr>
          </w:p>
        </w:tc>
        <w:tc>
          <w:tcPr>
            <w:tcW w:w="1857" w:type="dxa"/>
            <w:vMerge/>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0,1195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0,0638</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0,0011</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0,00058</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0,0227</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0,0121</w:t>
            </w:r>
          </w:p>
        </w:tc>
      </w:tr>
      <w:tr w:rsidR="0046490B" w:rsidRPr="00A160F4" w:rsidTr="007B722E">
        <w:trPr>
          <w:trHeight w:val="57"/>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0,00010</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0,000056</w:t>
            </w:r>
          </w:p>
        </w:tc>
      </w:tr>
      <w:tr w:rsidR="0046490B" w:rsidRPr="00A160F4" w:rsidTr="007B722E">
        <w:trPr>
          <w:jc w:val="center"/>
        </w:trPr>
        <w:tc>
          <w:tcPr>
            <w:tcW w:w="1560" w:type="dxa"/>
            <w:vMerge w:val="restart"/>
            <w:vAlign w:val="center"/>
          </w:tcPr>
          <w:p w:rsidR="0046490B" w:rsidRPr="00F767A5"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w:t>
            </w:r>
            <w:r>
              <w:rPr>
                <w:rFonts w:asciiTheme="majorHAnsi" w:hAnsiTheme="majorHAnsi" w:cstheme="majorHAnsi"/>
                <w:sz w:val="18"/>
                <w:szCs w:val="18"/>
              </w:rPr>
              <w:t>5</w:t>
            </w:r>
          </w:p>
        </w:tc>
        <w:tc>
          <w:tcPr>
            <w:tcW w:w="7882" w:type="dxa"/>
            <w:vMerge w:val="restart"/>
            <w:vAlign w:val="center"/>
          </w:tcPr>
          <w:p w:rsidR="0046490B" w:rsidRPr="00F767A5" w:rsidRDefault="0046490B" w:rsidP="0046490B">
            <w:pPr>
              <w:rPr>
                <w:rFonts w:asciiTheme="majorHAnsi" w:hAnsiTheme="majorHAnsi" w:cstheme="majorHAnsi"/>
                <w:sz w:val="18"/>
                <w:szCs w:val="18"/>
              </w:rPr>
            </w:pPr>
            <w:r w:rsidRPr="00F767A5">
              <w:rPr>
                <w:rFonts w:asciiTheme="majorHAnsi" w:hAnsiTheme="majorHAnsi" w:cstheme="majorHAnsi"/>
                <w:sz w:val="18"/>
                <w:szCs w:val="18"/>
              </w:rPr>
              <w:t xml:space="preserve">Transportēšanas maršruts no </w:t>
            </w:r>
            <w:r>
              <w:rPr>
                <w:rFonts w:asciiTheme="majorHAnsi" w:hAnsiTheme="majorHAnsi" w:cstheme="majorHAnsi"/>
                <w:sz w:val="18"/>
                <w:szCs w:val="18"/>
              </w:rPr>
              <w:t>ieguves vietas</w:t>
            </w:r>
            <w:r w:rsidRPr="00F767A5">
              <w:rPr>
                <w:rFonts w:asciiTheme="majorHAnsi" w:hAnsiTheme="majorHAnsi" w:cstheme="majorHAnsi"/>
                <w:sz w:val="18"/>
                <w:szCs w:val="18"/>
              </w:rPr>
              <w:t xml:space="preserve"> pa lokālo izvešanas ceļu </w:t>
            </w:r>
            <w:r>
              <w:rPr>
                <w:rFonts w:asciiTheme="majorHAnsi" w:hAnsiTheme="majorHAnsi" w:cstheme="majorHAnsi"/>
                <w:sz w:val="18"/>
                <w:szCs w:val="18"/>
              </w:rPr>
              <w:t>līdz P114</w:t>
            </w:r>
          </w:p>
          <w:p w:rsidR="0046490B" w:rsidRDefault="0046490B" w:rsidP="0046490B">
            <w:pPr>
              <w:rPr>
                <w:rFonts w:asciiTheme="majorHAnsi" w:hAnsiTheme="majorHAnsi" w:cstheme="majorHAnsi"/>
                <w:sz w:val="18"/>
                <w:szCs w:val="18"/>
              </w:rPr>
            </w:pPr>
            <w:r w:rsidRPr="00F767A5">
              <w:rPr>
                <w:rFonts w:asciiTheme="majorHAnsi" w:hAnsiTheme="majorHAnsi" w:cstheme="majorHAnsi"/>
                <w:sz w:val="18"/>
                <w:szCs w:val="18"/>
              </w:rPr>
              <w:t>(</w:t>
            </w:r>
            <w:r>
              <w:rPr>
                <w:rFonts w:asciiTheme="majorHAnsi" w:hAnsiTheme="majorHAnsi" w:cstheme="majorHAnsi"/>
                <w:sz w:val="18"/>
                <w:szCs w:val="18"/>
              </w:rPr>
              <w:t>1,9 km + 1,9</w:t>
            </w:r>
            <w:r w:rsidRPr="00F767A5">
              <w:rPr>
                <w:rFonts w:asciiTheme="majorHAnsi" w:hAnsiTheme="majorHAnsi" w:cstheme="majorHAnsi"/>
                <w:sz w:val="18"/>
                <w:szCs w:val="18"/>
              </w:rPr>
              <w:t xml:space="preserve"> km =</w:t>
            </w:r>
            <w:r>
              <w:rPr>
                <w:rFonts w:asciiTheme="majorHAnsi" w:hAnsiTheme="majorHAnsi" w:cstheme="majorHAnsi"/>
                <w:sz w:val="18"/>
                <w:szCs w:val="18"/>
              </w:rPr>
              <w:t>3,8</w:t>
            </w:r>
            <w:r w:rsidRPr="00F767A5">
              <w:rPr>
                <w:rFonts w:asciiTheme="majorHAnsi" w:hAnsiTheme="majorHAnsi" w:cstheme="majorHAnsi"/>
                <w:sz w:val="18"/>
                <w:szCs w:val="18"/>
              </w:rPr>
              <w:t xml:space="preserve"> km)</w:t>
            </w:r>
          </w:p>
          <w:p w:rsidR="0046490B" w:rsidRPr="00F767A5" w:rsidRDefault="0046490B" w:rsidP="0046490B">
            <w:pPr>
              <w:rPr>
                <w:rFonts w:asciiTheme="majorHAnsi" w:hAnsiTheme="majorHAnsi" w:cstheme="majorHAnsi"/>
                <w:sz w:val="18"/>
                <w:szCs w:val="18"/>
              </w:rPr>
            </w:pPr>
            <w:r>
              <w:rPr>
                <w:rFonts w:asciiTheme="majorHAnsi" w:hAnsiTheme="majorHAnsi" w:cstheme="majorHAnsi"/>
                <w:sz w:val="18"/>
                <w:szCs w:val="18"/>
              </w:rPr>
              <w:t>(d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kravas auto un</w:t>
            </w:r>
            <w:r w:rsidRPr="00A160F4">
              <w:rPr>
                <w:rFonts w:asciiTheme="majorHAnsi" w:hAnsiTheme="majorHAnsi" w:cstheme="majorHAnsi"/>
                <w:sz w:val="18"/>
                <w:szCs w:val="18"/>
              </w:rPr>
              <w:t xml:space="preserve"> putekļi no ceļu virsmas, </w:t>
            </w:r>
            <w:r>
              <w:rPr>
                <w:rFonts w:asciiTheme="majorHAnsi" w:hAnsiTheme="majorHAnsi" w:cstheme="majorHAnsi"/>
                <w:sz w:val="18"/>
                <w:szCs w:val="18"/>
              </w:rPr>
              <w:t>neapstrādāto</w:t>
            </w:r>
            <w:r w:rsidRPr="00A160F4">
              <w:rPr>
                <w:rFonts w:asciiTheme="majorHAnsi" w:hAnsiTheme="majorHAnsi" w:cstheme="majorHAnsi"/>
                <w:sz w:val="18"/>
                <w:szCs w:val="18"/>
              </w:rPr>
              <w:t xml:space="preserve"> </w:t>
            </w:r>
            <w:r>
              <w:rPr>
                <w:rFonts w:asciiTheme="majorHAnsi" w:hAnsiTheme="majorHAnsi" w:cstheme="majorHAnsi"/>
                <w:sz w:val="18"/>
                <w:szCs w:val="18"/>
              </w:rPr>
              <w:t>derīgo materiālu</w:t>
            </w:r>
            <w:r w:rsidRPr="00A160F4">
              <w:rPr>
                <w:rFonts w:asciiTheme="majorHAnsi" w:hAnsiTheme="majorHAnsi" w:cstheme="majorHAnsi"/>
                <w:sz w:val="18"/>
                <w:szCs w:val="18"/>
              </w:rPr>
              <w:t xml:space="preserve"> no </w:t>
            </w:r>
            <w:r>
              <w:rPr>
                <w:rFonts w:asciiTheme="majorHAnsi" w:hAnsiTheme="majorHAnsi" w:cstheme="majorHAnsi"/>
                <w:sz w:val="18"/>
                <w:szCs w:val="18"/>
              </w:rPr>
              <w:t>ieguves laukuma līdz reģionālajam ceļam P114)</w:t>
            </w:r>
          </w:p>
        </w:tc>
        <w:tc>
          <w:tcPr>
            <w:tcW w:w="1857" w:type="dxa"/>
            <w:vMerge w:val="restart"/>
            <w:vAlign w:val="center"/>
          </w:tcPr>
          <w:p w:rsidR="0046490B" w:rsidRPr="00A160F4"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IVN_5 (253 h/a)</w:t>
            </w: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0,5852</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0,6425</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tcPr>
          <w:p w:rsidR="0046490B" w:rsidRPr="00A160F4" w:rsidRDefault="0046490B" w:rsidP="0046490B">
            <w:pPr>
              <w:rPr>
                <w:rFonts w:asciiTheme="majorHAnsi" w:hAnsiTheme="majorHAnsi" w:cstheme="majorHAnsi"/>
                <w:sz w:val="18"/>
                <w:szCs w:val="18"/>
              </w:rPr>
            </w:pPr>
          </w:p>
        </w:tc>
        <w:tc>
          <w:tcPr>
            <w:tcW w:w="1857" w:type="dxa"/>
            <w:vMerge/>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0,0582</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0,0639</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0,00058</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0,0110</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0,1153</w:t>
            </w:r>
          </w:p>
        </w:tc>
      </w:tr>
      <w:tr w:rsidR="0046490B" w:rsidRPr="00A160F4" w:rsidTr="007B722E">
        <w:trPr>
          <w:trHeight w:val="57"/>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0,00005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0,00006</w:t>
            </w:r>
          </w:p>
        </w:tc>
      </w:tr>
      <w:tr w:rsidR="0046490B" w:rsidRPr="00A160F4" w:rsidTr="007B722E">
        <w:trPr>
          <w:jc w:val="center"/>
        </w:trPr>
        <w:tc>
          <w:tcPr>
            <w:tcW w:w="1560" w:type="dxa"/>
            <w:vMerge w:val="restart"/>
            <w:vAlign w:val="center"/>
          </w:tcPr>
          <w:p w:rsidR="0046490B" w:rsidRPr="00F767A5"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w:t>
            </w:r>
            <w:r w:rsidRPr="00F767A5">
              <w:rPr>
                <w:rFonts w:asciiTheme="majorHAnsi" w:hAnsiTheme="majorHAnsi" w:cstheme="majorHAnsi"/>
                <w:sz w:val="18"/>
                <w:szCs w:val="18"/>
              </w:rPr>
              <w:t>_</w:t>
            </w:r>
            <w:r>
              <w:rPr>
                <w:rFonts w:asciiTheme="majorHAnsi" w:hAnsiTheme="majorHAnsi" w:cstheme="majorHAnsi"/>
                <w:sz w:val="18"/>
                <w:szCs w:val="18"/>
              </w:rPr>
              <w:t>6</w:t>
            </w:r>
          </w:p>
        </w:tc>
        <w:tc>
          <w:tcPr>
            <w:tcW w:w="7882" w:type="dxa"/>
            <w:vMerge w:val="restart"/>
            <w:vAlign w:val="center"/>
          </w:tcPr>
          <w:p w:rsidR="0046490B" w:rsidRPr="00A160F4" w:rsidRDefault="0046490B" w:rsidP="0046490B">
            <w:pPr>
              <w:rPr>
                <w:rFonts w:asciiTheme="majorHAnsi" w:hAnsiTheme="majorHAnsi" w:cstheme="majorHAnsi"/>
                <w:sz w:val="18"/>
                <w:szCs w:val="18"/>
              </w:rPr>
            </w:pPr>
            <w:r>
              <w:rPr>
                <w:rFonts w:asciiTheme="majorHAnsi" w:hAnsiTheme="majorHAnsi" w:cstheme="majorHAnsi"/>
                <w:sz w:val="18"/>
                <w:szCs w:val="18"/>
              </w:rPr>
              <w:t>Transportēšanas maršruts pa reģionālo ceļu P114 Priekules virzienā</w:t>
            </w:r>
          </w:p>
        </w:tc>
        <w:tc>
          <w:tcPr>
            <w:tcW w:w="1857" w:type="dxa"/>
            <w:vMerge w:val="restart"/>
            <w:vAlign w:val="center"/>
          </w:tcPr>
          <w:p w:rsidR="0046490B" w:rsidRPr="00A160F4" w:rsidRDefault="0046490B" w:rsidP="0046490B">
            <w:pPr>
              <w:jc w:val="center"/>
              <w:rPr>
                <w:rFonts w:asciiTheme="majorHAnsi" w:hAnsiTheme="majorHAnsi" w:cstheme="majorHAnsi"/>
                <w:sz w:val="18"/>
                <w:szCs w:val="18"/>
              </w:rPr>
            </w:pPr>
            <w:r>
              <w:rPr>
                <w:rFonts w:asciiTheme="majorHAnsi" w:hAnsiTheme="majorHAnsi" w:cstheme="majorHAnsi"/>
                <w:sz w:val="18"/>
                <w:szCs w:val="18"/>
              </w:rPr>
              <w:t>IVN_6 (800 h/a)</w:t>
            </w: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0,0015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0,0005</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tcPr>
          <w:p w:rsidR="0046490B" w:rsidRPr="00A160F4" w:rsidRDefault="0046490B" w:rsidP="0046490B">
            <w:pPr>
              <w:rPr>
                <w:rFonts w:asciiTheme="majorHAnsi" w:hAnsiTheme="majorHAnsi" w:cstheme="majorHAnsi"/>
                <w:sz w:val="18"/>
                <w:szCs w:val="18"/>
              </w:rPr>
            </w:pPr>
          </w:p>
        </w:tc>
        <w:tc>
          <w:tcPr>
            <w:tcW w:w="1857" w:type="dxa"/>
            <w:vMerge/>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0,0015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0,0005</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0,0067</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0,0023</w:t>
            </w:r>
          </w:p>
        </w:tc>
      </w:tr>
      <w:tr w:rsidR="0046490B" w:rsidRPr="00A160F4" w:rsidTr="007B722E">
        <w:trPr>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0,1395</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0,0484</w:t>
            </w:r>
          </w:p>
        </w:tc>
      </w:tr>
      <w:tr w:rsidR="0046490B" w:rsidRPr="00A160F4" w:rsidTr="007B722E">
        <w:trPr>
          <w:trHeight w:val="57"/>
          <w:jc w:val="center"/>
        </w:trPr>
        <w:tc>
          <w:tcPr>
            <w:tcW w:w="1560" w:type="dxa"/>
            <w:vMerge/>
            <w:vAlign w:val="center"/>
          </w:tcPr>
          <w:p w:rsidR="0046490B" w:rsidRPr="00A160F4" w:rsidRDefault="0046490B" w:rsidP="0046490B">
            <w:pPr>
              <w:jc w:val="center"/>
              <w:rPr>
                <w:rFonts w:asciiTheme="majorHAnsi" w:hAnsiTheme="majorHAnsi" w:cstheme="majorHAnsi"/>
                <w:sz w:val="18"/>
                <w:szCs w:val="18"/>
              </w:rPr>
            </w:pPr>
          </w:p>
        </w:tc>
        <w:tc>
          <w:tcPr>
            <w:tcW w:w="7882" w:type="dxa"/>
            <w:vMerge/>
            <w:vAlign w:val="center"/>
          </w:tcPr>
          <w:p w:rsidR="0046490B" w:rsidRPr="00A160F4" w:rsidRDefault="0046490B" w:rsidP="0046490B">
            <w:pPr>
              <w:rPr>
                <w:rFonts w:asciiTheme="majorHAnsi" w:hAnsiTheme="majorHAnsi" w:cstheme="majorHAnsi"/>
                <w:sz w:val="18"/>
                <w:szCs w:val="18"/>
              </w:rPr>
            </w:pPr>
          </w:p>
        </w:tc>
        <w:tc>
          <w:tcPr>
            <w:tcW w:w="1857" w:type="dxa"/>
            <w:vMerge/>
            <w:vAlign w:val="center"/>
          </w:tcPr>
          <w:p w:rsidR="0046490B" w:rsidRPr="00A160F4" w:rsidRDefault="0046490B" w:rsidP="0046490B">
            <w:pPr>
              <w:rPr>
                <w:rFonts w:asciiTheme="majorHAnsi" w:hAnsiTheme="majorHAnsi" w:cstheme="majorHAnsi"/>
                <w:sz w:val="18"/>
                <w:szCs w:val="18"/>
              </w:rPr>
            </w:pPr>
          </w:p>
        </w:tc>
        <w:tc>
          <w:tcPr>
            <w:tcW w:w="1386" w:type="dxa"/>
            <w:vAlign w:val="center"/>
          </w:tcPr>
          <w:p w:rsidR="0046490B" w:rsidRDefault="0046490B" w:rsidP="0046490B">
            <w:pPr>
              <w:rPr>
                <w:rFonts w:ascii="Calibri Light" w:hAnsi="Calibri Light" w:cs="Calibri Light"/>
                <w:color w:val="000000"/>
                <w:sz w:val="18"/>
                <w:szCs w:val="18"/>
              </w:rPr>
            </w:pPr>
            <w:r>
              <w:rPr>
                <w:rFonts w:ascii="Calibri Light" w:hAnsi="Calibri Light" w:cs="Calibri Light"/>
                <w:color w:val="000000"/>
                <w:sz w:val="18"/>
                <w:szCs w:val="18"/>
              </w:rPr>
              <w:t>GOS</w:t>
            </w:r>
          </w:p>
        </w:tc>
        <w:tc>
          <w:tcPr>
            <w:tcW w:w="74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c>
          <w:tcPr>
            <w:tcW w:w="850" w:type="dxa"/>
            <w:vAlign w:val="center"/>
          </w:tcPr>
          <w:p w:rsidR="0046490B" w:rsidRDefault="0046490B" w:rsidP="0046490B">
            <w:pPr>
              <w:jc w:val="center"/>
              <w:rPr>
                <w:rFonts w:ascii="Calibri Light" w:hAnsi="Calibri Light" w:cs="Calibri Light"/>
                <w:color w:val="000000"/>
                <w:sz w:val="18"/>
                <w:szCs w:val="18"/>
              </w:rPr>
            </w:pPr>
            <w:r>
              <w:rPr>
                <w:rFonts w:ascii="Calibri Light" w:hAnsi="Calibri Light" w:cs="Calibri Light"/>
                <w:color w:val="000000"/>
                <w:sz w:val="18"/>
                <w:szCs w:val="18"/>
              </w:rPr>
              <w:t>0,00022</w:t>
            </w:r>
          </w:p>
        </w:tc>
      </w:tr>
    </w:tbl>
    <w:p w:rsidR="009624EC" w:rsidRDefault="009624EC" w:rsidP="00B43551">
      <w:pPr>
        <w:spacing w:after="0" w:line="240" w:lineRule="auto"/>
        <w:jc w:val="both"/>
        <w:rPr>
          <w:rFonts w:asciiTheme="majorHAnsi" w:hAnsiTheme="majorHAnsi" w:cstheme="majorHAnsi"/>
        </w:rPr>
        <w:sectPr w:rsidR="009624EC" w:rsidSect="009624EC">
          <w:pgSz w:w="16838" w:h="11906" w:orient="landscape"/>
          <w:pgMar w:top="1797" w:right="1440" w:bottom="1797" w:left="1440" w:header="709" w:footer="709" w:gutter="0"/>
          <w:cols w:space="708"/>
          <w:docGrid w:linePitch="360"/>
        </w:sectPr>
      </w:pPr>
    </w:p>
    <w:p w:rsidR="005B63E0" w:rsidRDefault="005B63E0" w:rsidP="005B63E0">
      <w:pPr>
        <w:pStyle w:val="Heading2"/>
      </w:pPr>
      <w:bookmarkStart w:id="6" w:name="_Toc101276554"/>
      <w:r>
        <w:lastRenderedPageBreak/>
        <w:t>1.</w:t>
      </w:r>
      <w:r w:rsidR="009058DD">
        <w:t>2</w:t>
      </w:r>
      <w:r>
        <w:t xml:space="preserve">. </w:t>
      </w:r>
      <w:r w:rsidRPr="00031A2C">
        <w:t xml:space="preserve">Piesārņojošo vielu emisiju novērtējums </w:t>
      </w:r>
      <w:r w:rsidR="00C76485">
        <w:t>atradnes “</w:t>
      </w:r>
      <w:proofErr w:type="spellStart"/>
      <w:r w:rsidR="005F5B66">
        <w:t>Jekstes</w:t>
      </w:r>
      <w:proofErr w:type="spellEnd"/>
      <w:r w:rsidR="00C76485">
        <w:t xml:space="preserve">” </w:t>
      </w:r>
      <w:r w:rsidR="005F5B66">
        <w:t>teritorijā</w:t>
      </w:r>
      <w:bookmarkEnd w:id="6"/>
    </w:p>
    <w:p w:rsidR="005B63E0" w:rsidRDefault="005B63E0" w:rsidP="005B63E0">
      <w:pPr>
        <w:spacing w:after="0" w:line="240" w:lineRule="auto"/>
        <w:jc w:val="both"/>
        <w:rPr>
          <w:rFonts w:asciiTheme="majorHAnsi" w:hAnsiTheme="majorHAnsi" w:cstheme="majorHAnsi"/>
          <w:b/>
          <w:i/>
        </w:rPr>
      </w:pPr>
    </w:p>
    <w:p w:rsidR="00B472C3" w:rsidRDefault="00B472C3" w:rsidP="005B63E0">
      <w:pPr>
        <w:spacing w:after="0" w:line="240" w:lineRule="auto"/>
        <w:jc w:val="both"/>
        <w:rPr>
          <w:rFonts w:asciiTheme="majorHAnsi" w:hAnsiTheme="majorHAnsi" w:cstheme="majorHAnsi"/>
          <w:b/>
          <w:i/>
        </w:rPr>
      </w:pPr>
      <w:r>
        <w:rPr>
          <w:rFonts w:asciiTheme="majorHAnsi" w:hAnsiTheme="majorHAnsi" w:cstheme="majorHAnsi"/>
          <w:b/>
          <w:i/>
        </w:rPr>
        <w:t xml:space="preserve">Pieņēmumi emisijas daudzuma aprēķinos. </w:t>
      </w:r>
    </w:p>
    <w:p w:rsidR="00B472C3" w:rsidRPr="00B472C3" w:rsidRDefault="00B472C3" w:rsidP="005B63E0">
      <w:pPr>
        <w:spacing w:after="0" w:line="240" w:lineRule="auto"/>
        <w:jc w:val="both"/>
        <w:rPr>
          <w:rFonts w:asciiTheme="majorHAnsi" w:hAnsiTheme="majorHAnsi" w:cstheme="majorHAnsi"/>
        </w:rPr>
      </w:pPr>
      <w:r w:rsidRPr="00B472C3">
        <w:rPr>
          <w:rFonts w:asciiTheme="majorHAnsi" w:hAnsiTheme="majorHAnsi" w:cstheme="majorHAnsi"/>
        </w:rPr>
        <w:t xml:space="preserve">Emisijas daudzuma aprēķini no blakus esošajām atradnēm nepieciešami fona izkliedes aprēķinu veikšanai (LVĢMC datu bāzē 2-Gaiss nav jāsniedz informācija par emisiju no derīgo izrakteņu ieguves un apstrādes, tādējādi emisija no šīs darbības neatspoguļojas LVĢMC sagatavotajos datos par esošo fona piesārņojumu). </w:t>
      </w:r>
      <w:r>
        <w:rPr>
          <w:rFonts w:asciiTheme="majorHAnsi" w:hAnsiTheme="majorHAnsi" w:cstheme="majorHAnsi"/>
        </w:rPr>
        <w:t xml:space="preserve">Saskaņā ar Ministru kabineta 02.04.2013. noteikumu Nr.182 “Noteikumi par stacionāru piesārņojuma avotu emisijas limita projektu izstrādi” 5.pielikuma 1.1.punktu piesārņojošās vielas fona koncentrācijas raksturo </w:t>
      </w:r>
      <w:r w:rsidRPr="00B472C3">
        <w:rPr>
          <w:rFonts w:asciiTheme="majorHAnsi" w:hAnsiTheme="majorHAnsi" w:cstheme="majorHAnsi"/>
          <w:u w:val="single"/>
        </w:rPr>
        <w:t>gada vidējās</w:t>
      </w:r>
      <w:r>
        <w:rPr>
          <w:rFonts w:asciiTheme="majorHAnsi" w:hAnsiTheme="majorHAnsi" w:cstheme="majorHAnsi"/>
        </w:rPr>
        <w:t xml:space="preserve"> koncentrācijas piesārņojošās darbības iespējamā ietekmes zonā. Apkārt esošo atradņu radītais piesārņojums ir novērtēts </w:t>
      </w:r>
      <w:r w:rsidR="00DA3484">
        <w:rPr>
          <w:rFonts w:asciiTheme="majorHAnsi" w:hAnsiTheme="majorHAnsi" w:cstheme="majorHAnsi"/>
        </w:rPr>
        <w:t xml:space="preserve">(modelēts) </w:t>
      </w:r>
      <w:r>
        <w:rPr>
          <w:rFonts w:asciiTheme="majorHAnsi" w:hAnsiTheme="majorHAnsi" w:cstheme="majorHAnsi"/>
        </w:rPr>
        <w:t xml:space="preserve">kā gada vidējās koncentrācijas. </w:t>
      </w:r>
      <w:r w:rsidR="00DA3484" w:rsidRPr="006A22EE">
        <w:rPr>
          <w:rFonts w:asciiTheme="majorHAnsi" w:hAnsiTheme="majorHAnsi" w:cstheme="majorHAnsi"/>
        </w:rPr>
        <w:t xml:space="preserve">Aprēķinot piesārņojošo vielu emisiju gaisā </w:t>
      </w:r>
      <w:r w:rsidR="00DA3484">
        <w:rPr>
          <w:rFonts w:asciiTheme="majorHAnsi" w:hAnsiTheme="majorHAnsi" w:cstheme="majorHAnsi"/>
        </w:rPr>
        <w:t xml:space="preserve">smilts-grants </w:t>
      </w:r>
      <w:r w:rsidR="00DA3484" w:rsidRPr="006A22EE">
        <w:rPr>
          <w:rFonts w:asciiTheme="majorHAnsi" w:hAnsiTheme="majorHAnsi" w:cstheme="majorHAnsi"/>
        </w:rPr>
        <w:t xml:space="preserve">ieguves procesā, tiek pieņemts maksimālais derīgo izrakteņu ieguves apjoms  - </w:t>
      </w:r>
      <w:r w:rsidR="00DA3484">
        <w:rPr>
          <w:rFonts w:asciiTheme="majorHAnsi" w:hAnsiTheme="majorHAnsi" w:cstheme="majorHAnsi"/>
        </w:rPr>
        <w:t>40</w:t>
      </w:r>
      <w:r w:rsidR="00DA3484" w:rsidRPr="006A22EE">
        <w:rPr>
          <w:rFonts w:asciiTheme="majorHAnsi" w:hAnsiTheme="majorHAnsi" w:cstheme="majorHAnsi"/>
        </w:rPr>
        <w:t> 000 m</w:t>
      </w:r>
      <w:r w:rsidR="00DA3484" w:rsidRPr="006A22EE">
        <w:rPr>
          <w:rFonts w:asciiTheme="majorHAnsi" w:hAnsiTheme="majorHAnsi" w:cstheme="majorHAnsi"/>
          <w:vertAlign w:val="superscript"/>
        </w:rPr>
        <w:t>3</w:t>
      </w:r>
      <w:r w:rsidR="00DA3484" w:rsidRPr="006A22EE">
        <w:rPr>
          <w:rFonts w:asciiTheme="majorHAnsi" w:hAnsiTheme="majorHAnsi" w:cstheme="majorHAnsi"/>
        </w:rPr>
        <w:t xml:space="preserve"> jeb </w:t>
      </w:r>
      <w:r w:rsidR="00DA3484">
        <w:rPr>
          <w:rFonts w:asciiTheme="majorHAnsi" w:hAnsiTheme="majorHAnsi" w:cstheme="majorHAnsi"/>
        </w:rPr>
        <w:t>64 000</w:t>
      </w:r>
      <w:r w:rsidR="00DA3484" w:rsidRPr="006A22EE">
        <w:rPr>
          <w:rFonts w:asciiTheme="majorHAnsi" w:hAnsiTheme="majorHAnsi" w:cstheme="majorHAnsi"/>
        </w:rPr>
        <w:t xml:space="preserve"> t derīgo izrakteņu gadā.</w:t>
      </w:r>
      <w:r w:rsidR="00DA3484">
        <w:rPr>
          <w:rFonts w:asciiTheme="majorHAnsi" w:hAnsiTheme="majorHAnsi" w:cstheme="majorHAnsi"/>
        </w:rPr>
        <w:t xml:space="preserve"> Objektā tiek veikta tikai sausā sijāšana. Emisijas aprēķinos pieņemts, ka caur sijātāju izlaiž 50% iegūto derīgo izrakteņu -  20 000 m</w:t>
      </w:r>
      <w:r w:rsidR="00DA3484" w:rsidRPr="00DA3484">
        <w:rPr>
          <w:rFonts w:asciiTheme="majorHAnsi" w:hAnsiTheme="majorHAnsi" w:cstheme="majorHAnsi"/>
          <w:vertAlign w:val="superscript"/>
        </w:rPr>
        <w:t>3</w:t>
      </w:r>
      <w:r w:rsidR="00DA3484">
        <w:rPr>
          <w:rFonts w:asciiTheme="majorHAnsi" w:hAnsiTheme="majorHAnsi" w:cstheme="majorHAnsi"/>
        </w:rPr>
        <w:t xml:space="preserve"> jeb 32000 t. Pārējos 50% izved bez apstrādes. </w:t>
      </w:r>
      <w:r w:rsidR="002A34EE">
        <w:rPr>
          <w:rFonts w:asciiTheme="majorHAnsi" w:hAnsiTheme="majorHAnsi" w:cstheme="majorHAnsi"/>
        </w:rPr>
        <w:t xml:space="preserve">Darba laika fonds visām darbībām pieņemts 654 h/a (ieguve, apstrāde, kraušana) no maija līdz septembrim, 6 stundas darba dienās. Derīgā materiāla uzglabāšana – 8760 h/a. Tā kā piesārņojošo vielu koncentrācijas tiek modelētas kā gada vidējās koncentrācijas, nav būtiski novērtēt stundas vai diennakts maksimālās koncentrācijas. </w:t>
      </w:r>
    </w:p>
    <w:p w:rsidR="00B472C3" w:rsidRPr="00031A2C" w:rsidRDefault="00B472C3" w:rsidP="005B63E0">
      <w:pPr>
        <w:spacing w:after="0" w:line="240" w:lineRule="auto"/>
        <w:jc w:val="both"/>
        <w:rPr>
          <w:rFonts w:asciiTheme="majorHAnsi" w:hAnsiTheme="majorHAnsi" w:cstheme="majorHAnsi"/>
          <w:b/>
          <w:i/>
        </w:rPr>
      </w:pPr>
    </w:p>
    <w:p w:rsidR="00695F87" w:rsidRDefault="00695F87" w:rsidP="00695F87">
      <w:pPr>
        <w:spacing w:after="0" w:line="240" w:lineRule="auto"/>
        <w:jc w:val="both"/>
        <w:rPr>
          <w:rFonts w:asciiTheme="majorHAnsi" w:hAnsiTheme="majorHAnsi" w:cstheme="majorHAnsi"/>
          <w:b/>
          <w:i/>
        </w:rPr>
      </w:pPr>
      <w:r w:rsidRPr="00EA4006">
        <w:rPr>
          <w:rFonts w:asciiTheme="majorHAnsi" w:hAnsiTheme="majorHAnsi" w:cstheme="majorHAnsi"/>
          <w:b/>
          <w:i/>
        </w:rPr>
        <w:t xml:space="preserve">Piesārņojošo vielu emisiju novērtējums </w:t>
      </w:r>
      <w:r w:rsidR="005F5B66">
        <w:rPr>
          <w:rFonts w:asciiTheme="majorHAnsi" w:hAnsiTheme="majorHAnsi" w:cstheme="majorHAnsi"/>
          <w:b/>
          <w:i/>
        </w:rPr>
        <w:t xml:space="preserve">no </w:t>
      </w:r>
      <w:r>
        <w:rPr>
          <w:rFonts w:asciiTheme="majorHAnsi" w:hAnsiTheme="majorHAnsi" w:cstheme="majorHAnsi"/>
          <w:b/>
          <w:i/>
        </w:rPr>
        <w:t xml:space="preserve">smilts-grants </w:t>
      </w:r>
      <w:r w:rsidRPr="00EA4006">
        <w:rPr>
          <w:rFonts w:asciiTheme="majorHAnsi" w:hAnsiTheme="majorHAnsi" w:cstheme="majorHAnsi"/>
          <w:b/>
          <w:i/>
        </w:rPr>
        <w:t>ieguves procesa</w:t>
      </w:r>
    </w:p>
    <w:p w:rsidR="002A34EE" w:rsidRDefault="005F5B66" w:rsidP="002A34EE">
      <w:pPr>
        <w:spacing w:after="0" w:line="240" w:lineRule="auto"/>
        <w:jc w:val="both"/>
        <w:rPr>
          <w:rFonts w:asciiTheme="majorHAnsi" w:eastAsia="Times New Roman" w:hAnsiTheme="majorHAnsi" w:cs="Times New Roman"/>
          <w:lang w:eastAsia="lv-LV"/>
        </w:rPr>
      </w:pPr>
      <w:r w:rsidRPr="006A22EE">
        <w:rPr>
          <w:rFonts w:asciiTheme="majorHAnsi" w:hAnsiTheme="majorHAnsi" w:cstheme="majorHAnsi"/>
        </w:rPr>
        <w:t xml:space="preserve">Pirms derīgā materiāla ieguves uzsākšanas tiks noņemta </w:t>
      </w:r>
      <w:r>
        <w:rPr>
          <w:rFonts w:asciiTheme="majorHAnsi" w:hAnsiTheme="majorHAnsi" w:cstheme="majorHAnsi"/>
        </w:rPr>
        <w:t xml:space="preserve">nederīgā </w:t>
      </w:r>
      <w:r w:rsidRPr="006A22EE">
        <w:rPr>
          <w:rFonts w:asciiTheme="majorHAnsi" w:hAnsiTheme="majorHAnsi" w:cstheme="majorHAnsi"/>
        </w:rPr>
        <w:t xml:space="preserve">virskārta – </w:t>
      </w:r>
      <w:r>
        <w:rPr>
          <w:rFonts w:asciiTheme="majorHAnsi" w:hAnsiTheme="majorHAnsi" w:cstheme="majorHAnsi"/>
        </w:rPr>
        <w:t>1000</w:t>
      </w:r>
      <w:r w:rsidRPr="006A22EE">
        <w:rPr>
          <w:rFonts w:asciiTheme="majorHAnsi" w:hAnsiTheme="majorHAnsi" w:cstheme="majorHAnsi"/>
        </w:rPr>
        <w:t xml:space="preserve">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1600</w:t>
      </w:r>
      <w:r w:rsidR="007B722E">
        <w:rPr>
          <w:rFonts w:asciiTheme="majorHAnsi" w:hAnsiTheme="majorHAnsi" w:cstheme="majorHAnsi"/>
        </w:rPr>
        <w:t> </w:t>
      </w:r>
      <w:r w:rsidRPr="006A22EE">
        <w:rPr>
          <w:rFonts w:asciiTheme="majorHAnsi" w:hAnsiTheme="majorHAnsi" w:cstheme="majorHAnsi"/>
        </w:rPr>
        <w:t xml:space="preserve">t. </w:t>
      </w:r>
      <w:r>
        <w:rPr>
          <w:rFonts w:asciiTheme="majorHAnsi" w:hAnsiTheme="majorHAnsi" w:cstheme="majorHAnsi"/>
        </w:rPr>
        <w:t>Virskārtas apjoms tiek aplēsts sekojoši – viena gada laikā plānots izstrādāt līdz 5000 m</w:t>
      </w:r>
      <w:r w:rsidRPr="00B3100E">
        <w:rPr>
          <w:rFonts w:asciiTheme="majorHAnsi" w:hAnsiTheme="majorHAnsi" w:cstheme="majorHAnsi"/>
          <w:vertAlign w:val="superscript"/>
        </w:rPr>
        <w:t>2</w:t>
      </w:r>
      <w:r>
        <w:rPr>
          <w:rFonts w:asciiTheme="majorHAnsi" w:hAnsiTheme="majorHAnsi" w:cstheme="majorHAnsi"/>
        </w:rPr>
        <w:t xml:space="preserve"> teritorijas, nederīgās virskārtas vidējais biezums pieņemts tāds pats kā IVN objektu pases datos – 0.20 m. </w:t>
      </w:r>
      <w:r w:rsidRPr="006A22EE">
        <w:rPr>
          <w:rFonts w:asciiTheme="majorHAnsi" w:hAnsiTheme="majorHAnsi" w:cstheme="majorHAnsi"/>
        </w:rPr>
        <w:t>Virskārta tiks izmantota rekultivācij</w:t>
      </w:r>
      <w:r>
        <w:rPr>
          <w:rFonts w:asciiTheme="majorHAnsi" w:hAnsiTheme="majorHAnsi" w:cstheme="majorHAnsi"/>
        </w:rPr>
        <w:t>ā</w:t>
      </w:r>
      <w:r w:rsidR="002A34EE">
        <w:rPr>
          <w:rFonts w:asciiTheme="majorHAnsi" w:hAnsiTheme="majorHAnsi" w:cstheme="majorHAnsi"/>
        </w:rPr>
        <w:t>.</w:t>
      </w:r>
      <w:r w:rsidR="002A34EE" w:rsidRPr="002A34EE">
        <w:rPr>
          <w:rFonts w:asciiTheme="majorHAnsi" w:eastAsia="Times New Roman" w:hAnsiTheme="majorHAnsi" w:cs="Times New Roman"/>
          <w:lang w:eastAsia="lv-LV"/>
        </w:rPr>
        <w:t xml:space="preserve"> </w:t>
      </w:r>
      <w:r w:rsidR="002A34EE">
        <w:rPr>
          <w:rFonts w:asciiTheme="majorHAnsi" w:eastAsia="Times New Roman" w:hAnsiTheme="majorHAnsi" w:cs="Times New Roman"/>
          <w:lang w:eastAsia="lv-LV"/>
        </w:rPr>
        <w:t>Neapstrādātā materiāla pārvadāšana nav paredzēta, jo teritorija ir neliela un materiāla apstrāde notiks turpat ieguves vietā. “</w:t>
      </w:r>
      <w:proofErr w:type="spellStart"/>
      <w:r w:rsidR="002A34EE">
        <w:rPr>
          <w:rFonts w:asciiTheme="majorHAnsi" w:eastAsia="Times New Roman" w:hAnsiTheme="majorHAnsi" w:cs="Times New Roman"/>
          <w:lang w:eastAsia="lv-LV"/>
        </w:rPr>
        <w:t>Jekstēs</w:t>
      </w:r>
      <w:proofErr w:type="spellEnd"/>
      <w:r w:rsidR="002A34EE">
        <w:rPr>
          <w:rFonts w:asciiTheme="majorHAnsi" w:eastAsia="Times New Roman" w:hAnsiTheme="majorHAnsi" w:cs="Times New Roman"/>
          <w:lang w:eastAsia="lv-LV"/>
        </w:rPr>
        <w:t xml:space="preserve">” notiek tikai sausā sijāšana pa frakcijām. </w:t>
      </w:r>
      <w:r w:rsidR="0073084D">
        <w:rPr>
          <w:rFonts w:asciiTheme="majorHAnsi" w:eastAsia="Times New Roman" w:hAnsiTheme="majorHAnsi" w:cs="Times New Roman"/>
          <w:lang w:eastAsia="lv-LV"/>
        </w:rPr>
        <w:t xml:space="preserve">Drupināšana netiek veikta. </w:t>
      </w:r>
      <w:r w:rsidR="002A1EEC">
        <w:rPr>
          <w:rFonts w:asciiTheme="majorHAnsi" w:eastAsia="Times New Roman" w:hAnsiTheme="majorHAnsi" w:cs="Times New Roman"/>
          <w:lang w:eastAsia="lv-LV"/>
        </w:rPr>
        <w:t>Atradnes izstrādātājs – A/S</w:t>
      </w:r>
      <w:r w:rsidR="007B722E">
        <w:rPr>
          <w:rFonts w:asciiTheme="majorHAnsi" w:eastAsia="Times New Roman" w:hAnsiTheme="majorHAnsi" w:cs="Times New Roman"/>
          <w:lang w:eastAsia="lv-LV"/>
        </w:rPr>
        <w:t> </w:t>
      </w:r>
      <w:r w:rsidR="002A1EEC">
        <w:rPr>
          <w:rFonts w:asciiTheme="majorHAnsi" w:eastAsia="Times New Roman" w:hAnsiTheme="majorHAnsi" w:cs="Times New Roman"/>
          <w:lang w:eastAsia="lv-LV"/>
        </w:rPr>
        <w:t xml:space="preserve">“Latvijas valsts meži”. </w:t>
      </w:r>
    </w:p>
    <w:p w:rsidR="002A34EE" w:rsidRDefault="002A34EE" w:rsidP="00C76485">
      <w:pPr>
        <w:spacing w:after="0" w:line="240" w:lineRule="auto"/>
        <w:jc w:val="both"/>
        <w:rPr>
          <w:rFonts w:asciiTheme="majorHAnsi" w:hAnsiTheme="majorHAnsi" w:cstheme="majorHAnsi"/>
        </w:rPr>
      </w:pPr>
    </w:p>
    <w:p w:rsidR="00C76485" w:rsidRPr="006A22EE" w:rsidRDefault="00C76485" w:rsidP="00C76485">
      <w:pPr>
        <w:spacing w:after="0" w:line="240" w:lineRule="auto"/>
        <w:jc w:val="both"/>
        <w:rPr>
          <w:rFonts w:asciiTheme="majorHAnsi" w:hAnsiTheme="majorHAnsi" w:cstheme="majorHAnsi"/>
          <w:iCs/>
        </w:rPr>
      </w:pPr>
      <w:r w:rsidRPr="006A22EE">
        <w:rPr>
          <w:rFonts w:asciiTheme="majorHAnsi" w:hAnsiTheme="majorHAnsi" w:cstheme="majorHAnsi"/>
        </w:rPr>
        <w:t xml:space="preserve">Materiāla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 </w:t>
      </w:r>
      <w:r w:rsidRPr="00D62836">
        <w:rPr>
          <w:rFonts w:asciiTheme="majorHAnsi" w:hAnsiTheme="majorHAnsi" w:cstheme="majorHAnsi"/>
          <w:iCs/>
        </w:rPr>
        <w:t>“</w:t>
      </w:r>
      <w:proofErr w:type="spellStart"/>
      <w:r w:rsidRPr="006A22EE">
        <w:rPr>
          <w:rStyle w:val="Strong"/>
          <w:rFonts w:asciiTheme="majorHAnsi" w:hAnsiTheme="majorHAnsi" w:cstheme="majorHAnsi"/>
          <w:b w:val="0"/>
          <w:iCs/>
        </w:rPr>
        <w:t>Aggregate</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Handling</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and</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Storage</w:t>
      </w:r>
      <w:proofErr w:type="spellEnd"/>
      <w:r w:rsidRPr="006A22EE">
        <w:rPr>
          <w:rStyle w:val="Strong"/>
          <w:rFonts w:asciiTheme="majorHAnsi" w:hAnsiTheme="majorHAnsi" w:cstheme="majorHAnsi"/>
          <w:b w:val="0"/>
          <w:iCs/>
        </w:rPr>
        <w:t xml:space="preserve"> Piles”</w:t>
      </w:r>
      <w:r w:rsidRPr="006738E7">
        <w:rPr>
          <w:rFonts w:asciiTheme="majorHAnsi" w:hAnsiTheme="majorHAnsi" w:cstheme="majorHAnsi"/>
          <w:iCs/>
        </w:rPr>
        <w:t>,</w:t>
      </w:r>
      <w:r w:rsidRPr="006A22EE">
        <w:rPr>
          <w:rFonts w:asciiTheme="majorHAnsi" w:hAnsiTheme="majorHAnsi" w:cstheme="majorHAnsi"/>
          <w:iCs/>
        </w:rPr>
        <w:t xml:space="preserve"> sadaļa 13.2.4. </w:t>
      </w:r>
      <w:r>
        <w:rPr>
          <w:rFonts w:asciiTheme="majorHAnsi" w:hAnsiTheme="majorHAnsi" w:cstheme="majorHAnsi"/>
          <w:iCs/>
        </w:rPr>
        <w:t xml:space="preserve">[1] </w:t>
      </w:r>
    </w:p>
    <w:p w:rsidR="00C76485" w:rsidRPr="006A22EE" w:rsidRDefault="004E033E" w:rsidP="00C76485">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erozijas faktors krautnēm (kg/t)</w:t>
      </w:r>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M- (ieža mitruma koeficients) </w:t>
      </w:r>
    </w:p>
    <w:p w:rsidR="00C76485" w:rsidRPr="006A22EE" w:rsidRDefault="00C76485" w:rsidP="00C76485">
      <w:pPr>
        <w:spacing w:after="0" w:line="240" w:lineRule="auto"/>
        <w:jc w:val="both"/>
        <w:rPr>
          <w:rFonts w:asciiTheme="majorHAnsi" w:hAnsiTheme="majorHAnsi" w:cstheme="majorHAnsi"/>
          <w:i/>
          <w:iCs/>
        </w:rPr>
      </w:pPr>
    </w:p>
    <w:p w:rsidR="00C76485" w:rsidRPr="006A22EE" w:rsidRDefault="00C76485" w:rsidP="00C76485">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sniegti 1.</w:t>
      </w:r>
      <w:r w:rsidR="00607236">
        <w:rPr>
          <w:rFonts w:asciiTheme="majorHAnsi" w:hAnsiTheme="majorHAnsi" w:cstheme="majorHAnsi"/>
          <w:lang w:eastAsia="lv-LV"/>
        </w:rPr>
        <w:t>2</w:t>
      </w:r>
      <w:r w:rsidRPr="00311521">
        <w:rPr>
          <w:rFonts w:asciiTheme="majorHAnsi" w:hAnsiTheme="majorHAnsi" w:cstheme="majorHAnsi"/>
          <w:lang w:eastAsia="lv-LV"/>
        </w:rPr>
        <w:t>.1. tabulā.</w:t>
      </w:r>
    </w:p>
    <w:p w:rsidR="00C76485" w:rsidRPr="006A22EE" w:rsidRDefault="00C76485" w:rsidP="00C76485">
      <w:pPr>
        <w:pStyle w:val="NormalWeb"/>
        <w:spacing w:before="0" w:beforeAutospacing="0" w:after="0" w:afterAutospacing="0"/>
        <w:jc w:val="both"/>
        <w:rPr>
          <w:rFonts w:asciiTheme="majorHAnsi" w:hAnsiTheme="majorHAnsi" w:cstheme="majorHAnsi"/>
          <w:sz w:val="22"/>
          <w:szCs w:val="22"/>
        </w:rPr>
      </w:pPr>
    </w:p>
    <w:p w:rsidR="00C76485" w:rsidRPr="006A22EE" w:rsidRDefault="00C76485" w:rsidP="00C76485">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t>Emisijas faktora krautnēm parametri un to lielumi</w:t>
      </w:r>
    </w:p>
    <w:p w:rsidR="00C76485" w:rsidRPr="00311521" w:rsidRDefault="00C76485" w:rsidP="00C76485">
      <w:pPr>
        <w:spacing w:after="0" w:line="240" w:lineRule="auto"/>
        <w:jc w:val="right"/>
        <w:rPr>
          <w:rFonts w:asciiTheme="majorHAnsi" w:hAnsiTheme="majorHAnsi" w:cstheme="majorHAnsi"/>
          <w:bCs/>
          <w:lang w:eastAsia="lv-LV"/>
        </w:rPr>
      </w:pPr>
      <w:r w:rsidRPr="00311521">
        <w:rPr>
          <w:rFonts w:asciiTheme="majorHAnsi" w:hAnsiTheme="majorHAnsi" w:cstheme="majorHAnsi"/>
          <w:lang w:eastAsia="lv-LV"/>
        </w:rPr>
        <w:t>1.</w:t>
      </w:r>
      <w:r w:rsidR="00607236">
        <w:rPr>
          <w:rFonts w:asciiTheme="majorHAnsi" w:hAnsiTheme="majorHAnsi" w:cstheme="majorHAnsi"/>
          <w:lang w:eastAsia="lv-LV"/>
        </w:rPr>
        <w:t>2</w:t>
      </w:r>
      <w:r w:rsidRPr="00311521">
        <w:rPr>
          <w:rFonts w:asciiTheme="majorHAnsi" w:hAnsiTheme="majorHAnsi" w:cstheme="majorHAnsi"/>
          <w:lang w:eastAsia="lv-LV"/>
        </w:rPr>
        <w:t>.1.tabula</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52"/>
        <w:gridCol w:w="1085"/>
      </w:tblGrid>
      <w:tr w:rsidR="00C76485" w:rsidRPr="00D62836" w:rsidTr="00C76485">
        <w:trPr>
          <w:jc w:val="center"/>
        </w:trPr>
        <w:tc>
          <w:tcPr>
            <w:tcW w:w="8452" w:type="dxa"/>
            <w:tcBorders>
              <w:top w:val="double" w:sz="4" w:space="0" w:color="auto"/>
              <w:bottom w:val="double" w:sz="4" w:space="0" w:color="auto"/>
            </w:tcBorders>
            <w:shd w:val="clear" w:color="auto" w:fill="E2EFD9" w:themeFill="accent6" w:themeFillTint="33"/>
            <w:vAlign w:val="center"/>
          </w:tcPr>
          <w:p w:rsidR="00C76485" w:rsidRPr="00D62836" w:rsidRDefault="00C76485" w:rsidP="00C76485">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rsidR="00C76485" w:rsidRPr="00D62836" w:rsidRDefault="00C76485" w:rsidP="00C76485">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C76485" w:rsidRPr="00D62836" w:rsidTr="00C76485">
        <w:trPr>
          <w:jc w:val="center"/>
        </w:trPr>
        <w:tc>
          <w:tcPr>
            <w:tcW w:w="8452" w:type="dxa"/>
            <w:tcBorders>
              <w:top w:val="double" w:sz="4" w:space="0" w:color="auto"/>
            </w:tcBorders>
            <w:shd w:val="clear" w:color="auto" w:fill="auto"/>
            <w:vAlign w:val="center"/>
          </w:tcPr>
          <w:p w:rsidR="00C76485" w:rsidRPr="00D62836" w:rsidRDefault="00C76485" w:rsidP="00C76485">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rsidR="00C76485" w:rsidRPr="00D62836" w:rsidRDefault="00C76485" w:rsidP="00C7648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C76485" w:rsidRPr="00D62836" w:rsidTr="00C76485">
        <w:trPr>
          <w:jc w:val="center"/>
        </w:trPr>
        <w:tc>
          <w:tcPr>
            <w:tcW w:w="8452" w:type="dxa"/>
            <w:shd w:val="clear" w:color="auto" w:fill="auto"/>
            <w:vAlign w:val="center"/>
          </w:tcPr>
          <w:p w:rsidR="00C76485" w:rsidRPr="00D62836" w:rsidRDefault="00C76485" w:rsidP="00C76485">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rsidR="00C76485" w:rsidRPr="00D62836" w:rsidRDefault="00C76485" w:rsidP="00C7648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C76485" w:rsidRPr="00D62836" w:rsidTr="00C76485">
        <w:trPr>
          <w:jc w:val="center"/>
        </w:trPr>
        <w:tc>
          <w:tcPr>
            <w:tcW w:w="8452" w:type="dxa"/>
            <w:shd w:val="clear" w:color="auto" w:fill="auto"/>
            <w:vAlign w:val="center"/>
          </w:tcPr>
          <w:p w:rsidR="00C76485" w:rsidRPr="00D62836" w:rsidRDefault="00C76485" w:rsidP="00701A3A">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sidR="00701A3A">
              <w:rPr>
                <w:rFonts w:asciiTheme="majorHAnsi" w:hAnsiTheme="majorHAnsi" w:cstheme="majorHAnsi"/>
                <w:color w:val="auto"/>
                <w:sz w:val="18"/>
                <w:szCs w:val="18"/>
              </w:rPr>
              <w:t>Liepājas</w:t>
            </w:r>
            <w:r w:rsidRPr="00D62836">
              <w:rPr>
                <w:rFonts w:asciiTheme="majorHAnsi" w:hAnsiTheme="majorHAnsi" w:cstheme="majorHAnsi"/>
                <w:color w:val="auto"/>
                <w:sz w:val="18"/>
                <w:szCs w:val="18"/>
              </w:rPr>
              <w:t xml:space="preserve"> meteoroloģisko novērojumu stacijas datiem par 20</w:t>
            </w:r>
            <w:r w:rsidR="00701A3A">
              <w:rPr>
                <w:rFonts w:asciiTheme="majorHAnsi" w:hAnsiTheme="majorHAnsi" w:cstheme="majorHAnsi"/>
                <w:color w:val="auto"/>
                <w:sz w:val="18"/>
                <w:szCs w:val="18"/>
              </w:rPr>
              <w:t>21</w:t>
            </w:r>
            <w:r w:rsidRPr="00D62836">
              <w:rPr>
                <w:rFonts w:asciiTheme="majorHAnsi" w:hAnsiTheme="majorHAnsi" w:cstheme="majorHAnsi"/>
                <w:color w:val="auto"/>
                <w:sz w:val="18"/>
                <w:szCs w:val="18"/>
              </w:rPr>
              <w:t>. gadu</w:t>
            </w:r>
            <w:r>
              <w:rPr>
                <w:rFonts w:asciiTheme="majorHAnsi" w:hAnsiTheme="majorHAnsi" w:cstheme="majorHAnsi"/>
                <w:color w:val="auto"/>
                <w:sz w:val="18"/>
                <w:szCs w:val="18"/>
              </w:rPr>
              <w:t xml:space="preserve"> </w:t>
            </w:r>
          </w:p>
        </w:tc>
        <w:tc>
          <w:tcPr>
            <w:tcW w:w="1085" w:type="dxa"/>
            <w:vAlign w:val="center"/>
          </w:tcPr>
          <w:p w:rsidR="00C76485" w:rsidRPr="00B3100E" w:rsidRDefault="00C76485" w:rsidP="005F5B66">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3.</w:t>
            </w:r>
            <w:r w:rsidR="005F5B66">
              <w:rPr>
                <w:rFonts w:asciiTheme="majorHAnsi" w:hAnsiTheme="majorHAnsi" w:cstheme="majorHAnsi"/>
                <w:color w:val="auto"/>
                <w:sz w:val="18"/>
                <w:szCs w:val="18"/>
              </w:rPr>
              <w:t>37</w:t>
            </w:r>
            <w:r w:rsidRPr="00D62836">
              <w:rPr>
                <w:rFonts w:asciiTheme="majorHAnsi" w:hAnsiTheme="majorHAnsi" w:cstheme="majorHAnsi"/>
                <w:color w:val="auto"/>
                <w:sz w:val="18"/>
                <w:szCs w:val="18"/>
              </w:rPr>
              <w:t xml:space="preserve"> m/s</w:t>
            </w:r>
          </w:p>
        </w:tc>
      </w:tr>
      <w:tr w:rsidR="00C76485" w:rsidRPr="00D62836" w:rsidTr="007B722E">
        <w:trPr>
          <w:trHeight w:val="188"/>
          <w:jc w:val="center"/>
        </w:trPr>
        <w:tc>
          <w:tcPr>
            <w:tcW w:w="8452" w:type="dxa"/>
            <w:shd w:val="clear" w:color="auto" w:fill="auto"/>
            <w:vAlign w:val="center"/>
          </w:tcPr>
          <w:p w:rsidR="00C76485" w:rsidRPr="00D62836" w:rsidRDefault="00C76485" w:rsidP="00C76485">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Pr>
                <w:rFonts w:asciiTheme="majorHAnsi" w:hAnsiTheme="majorHAnsi" w:cstheme="majorHAnsi"/>
                <w:sz w:val="18"/>
                <w:szCs w:val="18"/>
              </w:rPr>
              <w:t xml:space="preserve"> [1]</w:t>
            </w:r>
            <w:r w:rsidRPr="00D62836">
              <w:rPr>
                <w:rFonts w:asciiTheme="majorHAnsi" w:hAnsiTheme="majorHAnsi" w:cstheme="majorHAnsi"/>
                <w:sz w:val="18"/>
                <w:szCs w:val="18"/>
              </w:rPr>
              <w:t>, vidējais rādītājs no tabulas 13.2.4-1.)</w:t>
            </w:r>
          </w:p>
        </w:tc>
        <w:tc>
          <w:tcPr>
            <w:tcW w:w="1085" w:type="dxa"/>
            <w:vAlign w:val="center"/>
          </w:tcPr>
          <w:p w:rsidR="00C76485" w:rsidRPr="00D62836" w:rsidRDefault="00C76485" w:rsidP="00C7648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p>
        </w:tc>
      </w:tr>
    </w:tbl>
    <w:p w:rsidR="00C76485" w:rsidRDefault="00C76485" w:rsidP="00C76485">
      <w:pPr>
        <w:spacing w:after="0" w:line="240" w:lineRule="auto"/>
        <w:jc w:val="both"/>
        <w:rPr>
          <w:rFonts w:asciiTheme="majorHAnsi" w:hAnsiTheme="majorHAnsi" w:cstheme="majorHAnsi"/>
        </w:rPr>
      </w:pPr>
    </w:p>
    <w:p w:rsidR="005F5B66" w:rsidRPr="000C3695" w:rsidRDefault="005F5B66" w:rsidP="005F5B66">
      <w:pPr>
        <w:spacing w:after="0" w:line="240" w:lineRule="auto"/>
        <w:jc w:val="both"/>
        <w:rPr>
          <w:rFonts w:asciiTheme="majorHAnsi" w:hAnsiTheme="majorHAnsi" w:cstheme="majorHAnsi"/>
        </w:rPr>
      </w:pPr>
      <w:r w:rsidRPr="000C3695">
        <w:rPr>
          <w:rFonts w:asciiTheme="majorHAnsi" w:hAnsiTheme="majorHAnsi" w:cstheme="majorHAnsi"/>
        </w:rPr>
        <w:lastRenderedPageBreak/>
        <w:t>Emisijas faktora aprēķins</w:t>
      </w:r>
      <w:r>
        <w:rPr>
          <w:rFonts w:asciiTheme="majorHAnsi" w:hAnsiTheme="majorHAnsi" w:cstheme="majorHAnsi"/>
        </w:rPr>
        <w:t xml:space="preserve"> pārkraušanai, uzglabāšanai, pārvietošanai, ieguvei</w:t>
      </w:r>
      <w:r w:rsidRPr="000C3695">
        <w:rPr>
          <w:rFonts w:asciiTheme="majorHAnsi" w:hAnsiTheme="majorHAnsi" w:cstheme="majorHAnsi"/>
        </w:rPr>
        <w:t>:</w:t>
      </w:r>
    </w:p>
    <w:p w:rsidR="005F5B66" w:rsidRPr="003445BC" w:rsidRDefault="004E033E" w:rsidP="005F5B66">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5F5B66" w:rsidRPr="000569E9" w:rsidRDefault="005F5B66" w:rsidP="005F5B66">
      <w:pPr>
        <w:spacing w:after="0" w:line="240" w:lineRule="auto"/>
        <w:rPr>
          <w:rFonts w:cstheme="minorHAnsi"/>
        </w:rPr>
      </w:pPr>
    </w:p>
    <w:p w:rsidR="005F5B66" w:rsidRPr="001042B1" w:rsidRDefault="004E033E" w:rsidP="005F5B66">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C76485" w:rsidRPr="000569E9" w:rsidRDefault="00C76485" w:rsidP="00C76485">
      <w:pPr>
        <w:spacing w:after="0" w:line="240" w:lineRule="auto"/>
        <w:rPr>
          <w:rFonts w:cstheme="minorHAnsi"/>
        </w:rPr>
      </w:pPr>
    </w:p>
    <w:p w:rsidR="00C76485" w:rsidRDefault="00C76485" w:rsidP="00C76485">
      <w:pPr>
        <w:pStyle w:val="BodyText2"/>
        <w:spacing w:after="0" w:line="240" w:lineRule="auto"/>
        <w:rPr>
          <w:rFonts w:asciiTheme="majorHAnsi" w:hAnsiTheme="majorHAnsi" w:cstheme="majorHAnsi"/>
          <w:sz w:val="22"/>
          <w:szCs w:val="22"/>
        </w:rPr>
      </w:pPr>
      <w:r w:rsidRPr="00EB5B43">
        <w:rPr>
          <w:rFonts w:asciiTheme="majorHAnsi" w:hAnsiTheme="majorHAnsi" w:cstheme="majorHAnsi"/>
          <w:sz w:val="22"/>
          <w:szCs w:val="22"/>
        </w:rPr>
        <w:t>Putekļu emisiju no materiāla pārkraušanas aprēķina pēc formulas:</w:t>
      </w:r>
    </w:p>
    <w:p w:rsidR="00C76485" w:rsidRPr="00EB5B43"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C76485" w:rsidRPr="00EB5B43" w:rsidRDefault="00C76485" w:rsidP="00C76485">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rsidR="00C76485" w:rsidRPr="00EB5B43" w:rsidRDefault="00C76485" w:rsidP="00C7648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rsidR="00C76485" w:rsidRPr="00EB5B43" w:rsidRDefault="00C76485" w:rsidP="00C7648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(kg/t)</w:t>
      </w:r>
    </w:p>
    <w:p w:rsidR="00C76485" w:rsidRPr="00EB5B43" w:rsidRDefault="00C76485" w:rsidP="00C76485">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 xml:space="preserve">m – pārkraujamā materiāla daudzums, t </w:t>
      </w:r>
    </w:p>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C76485" w:rsidRPr="00EB5B43"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Kur:</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N – darbības laiks (h/a)</w:t>
      </w:r>
    </w:p>
    <w:p w:rsidR="00C76485" w:rsidRPr="00EB5B43"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sidRPr="00EB5B43">
        <w:rPr>
          <w:rFonts w:asciiTheme="majorHAnsi" w:hAnsiTheme="majorHAnsi" w:cstheme="majorHAnsi"/>
        </w:rPr>
        <w:t xml:space="preserve">Aprēķinātais emisijas faktors raksturo darbības, kas saistītas ar visiem mehāniskajiem procesiem – ieguvi ar ekskavatoru, pārbēršanu un iekraušanu. </w:t>
      </w:r>
      <w:r>
        <w:rPr>
          <w:rFonts w:asciiTheme="majorHAnsi" w:hAnsiTheme="majorHAnsi" w:cstheme="majorHAnsi"/>
        </w:rPr>
        <w:t xml:space="preserve">Kopējās emisijas no derīgo izrakteņu ieguves, pārvietošanas un izbēršanas </w:t>
      </w:r>
      <w:r w:rsidRPr="00311521">
        <w:rPr>
          <w:rFonts w:asciiTheme="majorHAnsi" w:hAnsiTheme="majorHAnsi" w:cstheme="majorHAnsi"/>
        </w:rPr>
        <w:t>atspoguļotas 1.</w:t>
      </w:r>
      <w:r w:rsidR="00607236">
        <w:rPr>
          <w:rFonts w:asciiTheme="majorHAnsi" w:hAnsiTheme="majorHAnsi" w:cstheme="majorHAnsi"/>
        </w:rPr>
        <w:t>2</w:t>
      </w:r>
      <w:r w:rsidRPr="00311521">
        <w:rPr>
          <w:rFonts w:asciiTheme="majorHAnsi" w:hAnsiTheme="majorHAnsi" w:cstheme="majorHAnsi"/>
        </w:rPr>
        <w:t>.2.tabulā.</w:t>
      </w:r>
      <w:r>
        <w:rPr>
          <w:rFonts w:asciiTheme="majorHAnsi" w:hAnsiTheme="majorHAnsi" w:cstheme="majorHAnsi"/>
        </w:rPr>
        <w:t xml:space="preserve"> </w:t>
      </w:r>
    </w:p>
    <w:p w:rsidR="00C76485" w:rsidRDefault="00C76485" w:rsidP="00C76485">
      <w:pPr>
        <w:spacing w:after="0" w:line="240" w:lineRule="auto"/>
        <w:jc w:val="center"/>
        <w:rPr>
          <w:rFonts w:asciiTheme="majorHAnsi" w:hAnsiTheme="majorHAnsi" w:cstheme="majorHAnsi"/>
          <w:b/>
          <w:lang w:eastAsia="lv-LV"/>
        </w:rPr>
      </w:pPr>
    </w:p>
    <w:p w:rsidR="00C76485" w:rsidRDefault="00C76485" w:rsidP="00C76485">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 procesā radītās emisijas</w:t>
      </w:r>
    </w:p>
    <w:p w:rsidR="00C76485" w:rsidRPr="00311521" w:rsidRDefault="00C76485" w:rsidP="00C76485">
      <w:pPr>
        <w:spacing w:after="0" w:line="240" w:lineRule="auto"/>
        <w:jc w:val="right"/>
        <w:rPr>
          <w:rFonts w:asciiTheme="majorHAnsi" w:hAnsiTheme="majorHAnsi" w:cstheme="majorHAnsi"/>
          <w:lang w:eastAsia="lv-LV"/>
        </w:rPr>
      </w:pPr>
      <w:r w:rsidRPr="00311521">
        <w:rPr>
          <w:rFonts w:asciiTheme="majorHAnsi" w:hAnsiTheme="majorHAnsi" w:cstheme="majorHAnsi"/>
          <w:lang w:eastAsia="lv-LV"/>
        </w:rPr>
        <w:t>1.</w:t>
      </w:r>
      <w:r w:rsidR="00607236">
        <w:rPr>
          <w:rFonts w:asciiTheme="majorHAnsi" w:hAnsiTheme="majorHAnsi" w:cstheme="majorHAnsi"/>
          <w:lang w:eastAsia="lv-LV"/>
        </w:rPr>
        <w:t>2</w:t>
      </w:r>
      <w:r w:rsidRPr="00311521">
        <w:rPr>
          <w:rFonts w:asciiTheme="majorHAnsi" w:hAnsiTheme="majorHAnsi" w:cstheme="majorHAnsi"/>
          <w:lang w:eastAsia="lv-LV"/>
        </w:rPr>
        <w:t>.2.tabula</w:t>
      </w:r>
    </w:p>
    <w:tbl>
      <w:tblPr>
        <w:tblW w:w="87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99"/>
        <w:gridCol w:w="993"/>
        <w:gridCol w:w="992"/>
        <w:gridCol w:w="992"/>
        <w:gridCol w:w="992"/>
        <w:gridCol w:w="993"/>
      </w:tblGrid>
      <w:tr w:rsidR="00C76485" w:rsidRPr="003445BC" w:rsidTr="00C76485">
        <w:trPr>
          <w:jc w:val="center"/>
        </w:trPr>
        <w:tc>
          <w:tcPr>
            <w:tcW w:w="3799"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C76485" w:rsidRPr="003445BC" w:rsidRDefault="00C76485" w:rsidP="00C7648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73084D" w:rsidRPr="003445BC" w:rsidTr="00C76485">
        <w:trPr>
          <w:jc w:val="center"/>
        </w:trPr>
        <w:tc>
          <w:tcPr>
            <w:tcW w:w="3799" w:type="dxa"/>
            <w:tcBorders>
              <w:top w:val="double" w:sz="4" w:space="0" w:color="auto"/>
            </w:tcBorders>
            <w:shd w:val="clear" w:color="auto" w:fill="auto"/>
            <w:vAlign w:val="center"/>
          </w:tcPr>
          <w:p w:rsidR="0073084D" w:rsidRPr="003445BC" w:rsidRDefault="0073084D" w:rsidP="0073084D">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noņemšana</w:t>
            </w:r>
          </w:p>
        </w:tc>
        <w:tc>
          <w:tcPr>
            <w:tcW w:w="993" w:type="dxa"/>
            <w:tcBorders>
              <w:top w:val="doub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tcBorders>
              <w:top w:val="doub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tcBorders>
              <w:top w:val="doub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tcBorders>
              <w:top w:val="doub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tcBorders>
              <w:top w:val="doub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3084D" w:rsidRPr="003445BC" w:rsidTr="001E0852">
        <w:trPr>
          <w:jc w:val="center"/>
        </w:trPr>
        <w:tc>
          <w:tcPr>
            <w:tcW w:w="3799" w:type="dxa"/>
            <w:shd w:val="clear" w:color="auto" w:fill="auto"/>
            <w:vAlign w:val="center"/>
          </w:tcPr>
          <w:p w:rsidR="0073084D" w:rsidRPr="003445BC" w:rsidRDefault="0073084D" w:rsidP="0073084D">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pārvietošana</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3084D" w:rsidRPr="003445BC" w:rsidTr="001E0852">
        <w:trPr>
          <w:jc w:val="center"/>
        </w:trPr>
        <w:tc>
          <w:tcPr>
            <w:tcW w:w="3799" w:type="dxa"/>
            <w:shd w:val="clear" w:color="auto" w:fill="auto"/>
            <w:vAlign w:val="center"/>
          </w:tcPr>
          <w:p w:rsidR="0073084D" w:rsidRDefault="0073084D" w:rsidP="0073084D">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izmantošana rekultivācijai</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3084D" w:rsidRPr="003445BC" w:rsidTr="00C76485">
        <w:trPr>
          <w:jc w:val="center"/>
        </w:trPr>
        <w:tc>
          <w:tcPr>
            <w:tcW w:w="3799" w:type="dxa"/>
            <w:shd w:val="clear" w:color="auto" w:fill="auto"/>
            <w:vAlign w:val="center"/>
          </w:tcPr>
          <w:p w:rsidR="0073084D" w:rsidRDefault="0073084D" w:rsidP="0073084D">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ieguve ar ekskavatoru</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r w:rsidR="00297549" w:rsidRPr="003445BC" w:rsidTr="00C76485">
        <w:trPr>
          <w:jc w:val="center"/>
        </w:trPr>
        <w:tc>
          <w:tcPr>
            <w:tcW w:w="3799" w:type="dxa"/>
            <w:shd w:val="clear" w:color="auto" w:fill="auto"/>
            <w:vAlign w:val="center"/>
          </w:tcPr>
          <w:p w:rsidR="00297549" w:rsidRDefault="00297549" w:rsidP="00297549">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kraušana kaudzēs</w:t>
            </w:r>
          </w:p>
        </w:tc>
        <w:tc>
          <w:tcPr>
            <w:tcW w:w="993" w:type="dxa"/>
            <w:vAlign w:val="center"/>
          </w:tcPr>
          <w:p w:rsidR="00297549" w:rsidRDefault="00297549" w:rsidP="00297549">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297549" w:rsidRDefault="00297549" w:rsidP="00297549">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297549" w:rsidRDefault="00297549" w:rsidP="00297549">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297549" w:rsidRDefault="00297549" w:rsidP="00297549">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297549" w:rsidRDefault="00297549" w:rsidP="00297549">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bl>
    <w:p w:rsidR="00C76485" w:rsidRPr="00C605D3" w:rsidRDefault="00C76485" w:rsidP="00C76485">
      <w:pPr>
        <w:spacing w:after="0" w:line="240" w:lineRule="auto"/>
        <w:jc w:val="both"/>
        <w:rPr>
          <w:rFonts w:asciiTheme="majorHAnsi" w:hAnsiTheme="majorHAnsi" w:cstheme="majorHAnsi"/>
          <w:sz w:val="18"/>
          <w:szCs w:val="18"/>
        </w:rPr>
      </w:pPr>
    </w:p>
    <w:p w:rsidR="00C605D3" w:rsidRPr="001A437C" w:rsidRDefault="00C605D3" w:rsidP="00C76485">
      <w:pPr>
        <w:spacing w:after="0" w:line="240" w:lineRule="auto"/>
        <w:jc w:val="both"/>
        <w:rPr>
          <w:rFonts w:asciiTheme="majorHAnsi" w:hAnsiTheme="majorHAnsi" w:cstheme="majorHAnsi"/>
        </w:rPr>
      </w:pPr>
    </w:p>
    <w:p w:rsidR="00C76485" w:rsidRPr="004C5FF8" w:rsidRDefault="00C76485" w:rsidP="00C76485">
      <w:pPr>
        <w:spacing w:after="0" w:line="240" w:lineRule="auto"/>
        <w:jc w:val="both"/>
        <w:rPr>
          <w:rFonts w:asciiTheme="majorHAnsi" w:hAnsiTheme="majorHAnsi" w:cstheme="majorHAnsi"/>
          <w:b/>
          <w:i/>
        </w:rPr>
      </w:pPr>
      <w:r w:rsidRPr="004C5FF8">
        <w:rPr>
          <w:rFonts w:asciiTheme="majorHAnsi" w:hAnsiTheme="majorHAnsi" w:cstheme="majorHAnsi"/>
          <w:b/>
          <w:i/>
        </w:rPr>
        <w:t>Derīgo izrakteņu apstrādes procesā radušos piesārņojošo vielu emisiju novērtējums</w:t>
      </w:r>
    </w:p>
    <w:p w:rsidR="00C76485" w:rsidRPr="004C5FF8" w:rsidRDefault="00C76485" w:rsidP="00C76485">
      <w:pPr>
        <w:autoSpaceDE w:val="0"/>
        <w:autoSpaceDN w:val="0"/>
        <w:adjustRightInd w:val="0"/>
        <w:spacing w:after="0" w:line="240" w:lineRule="auto"/>
        <w:jc w:val="both"/>
        <w:rPr>
          <w:rFonts w:asciiTheme="majorHAnsi" w:hAnsiTheme="majorHAnsi" w:cstheme="majorHAnsi"/>
        </w:rPr>
      </w:pPr>
    </w:p>
    <w:p w:rsidR="00C76485" w:rsidRPr="004C5FF8" w:rsidRDefault="00C76485" w:rsidP="00C76485">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Iegūtā derīgā materiāla apstrāde un uzglabāšana tiks veikta t</w:t>
      </w:r>
      <w:r w:rsidR="007B722E">
        <w:rPr>
          <w:rFonts w:asciiTheme="majorHAnsi" w:hAnsiTheme="majorHAnsi" w:cstheme="majorHAnsi"/>
        </w:rPr>
        <w:t xml:space="preserve">urpat ieguves laukumā. </w:t>
      </w:r>
      <w:r w:rsidRPr="004C5FF8">
        <w:rPr>
          <w:rFonts w:asciiTheme="majorHAnsi" w:hAnsiTheme="majorHAnsi" w:cstheme="majorHAnsi"/>
        </w:rPr>
        <w:t>Piesārņojošo vielu emisijas aprēķinam no iegūtā derīgā materiāla pārstrādes procesiem (</w:t>
      </w:r>
      <w:r>
        <w:rPr>
          <w:rFonts w:asciiTheme="majorHAnsi" w:hAnsiTheme="majorHAnsi" w:cstheme="majorHAnsi"/>
        </w:rPr>
        <w:t>sijāšana</w:t>
      </w:r>
      <w:r w:rsidR="005A3BF3">
        <w:rPr>
          <w:rFonts w:asciiTheme="majorHAnsi" w:hAnsiTheme="majorHAnsi" w:cstheme="majorHAnsi"/>
        </w:rPr>
        <w:t>,</w:t>
      </w:r>
      <w:r w:rsidRPr="004C5FF8">
        <w:rPr>
          <w:rFonts w:asciiTheme="majorHAnsi" w:hAnsiTheme="majorHAnsi" w:cstheme="majorHAnsi"/>
        </w:rPr>
        <w:t xml:space="preserve"> pārvietošana, kraušana) izmantota </w:t>
      </w:r>
      <w:r w:rsidRPr="004C5FF8">
        <w:rPr>
          <w:rFonts w:asciiTheme="majorHAnsi" w:hAnsiTheme="majorHAnsi" w:cstheme="majorHAnsi"/>
          <w:i/>
          <w:iCs/>
        </w:rPr>
        <w:t xml:space="preserve">AP 42, </w:t>
      </w:r>
      <w:proofErr w:type="spellStart"/>
      <w:r w:rsidRPr="004C5FF8">
        <w:rPr>
          <w:rFonts w:asciiTheme="majorHAnsi" w:hAnsiTheme="majorHAnsi" w:cstheme="majorHAnsi"/>
          <w:i/>
          <w:iCs/>
        </w:rPr>
        <w:t>Fifth</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Edition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Volume</w:t>
      </w:r>
      <w:proofErr w:type="spellEnd"/>
      <w:r w:rsidRPr="004C5FF8">
        <w:rPr>
          <w:rFonts w:asciiTheme="majorHAnsi" w:hAnsiTheme="majorHAnsi" w:cstheme="majorHAnsi"/>
          <w:i/>
          <w:iCs/>
        </w:rPr>
        <w:t xml:space="preserve"> I, </w:t>
      </w:r>
      <w:proofErr w:type="spellStart"/>
      <w:r w:rsidRPr="004C5FF8">
        <w:rPr>
          <w:rFonts w:asciiTheme="majorHAnsi" w:hAnsiTheme="majorHAnsi" w:cstheme="majorHAnsi"/>
          <w:i/>
          <w:iCs/>
        </w:rPr>
        <w:t>Chapter</w:t>
      </w:r>
      <w:proofErr w:type="spellEnd"/>
      <w:r w:rsidRPr="004C5FF8">
        <w:rPr>
          <w:rFonts w:asciiTheme="majorHAnsi" w:hAnsiTheme="majorHAnsi" w:cstheme="majorHAnsi"/>
          <w:i/>
          <w:iCs/>
        </w:rPr>
        <w:t xml:space="preserve"> 11,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Production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Industry</w:t>
      </w:r>
      <w:proofErr w:type="spellEnd"/>
      <w:r w:rsidRPr="004C5FF8">
        <w:rPr>
          <w:rFonts w:asciiTheme="majorHAnsi" w:hAnsiTheme="majorHAnsi" w:cstheme="majorHAnsi"/>
          <w:i/>
          <w:iCs/>
        </w:rPr>
        <w:t xml:space="preserve"> sadaļā 11.19.2. </w:t>
      </w:r>
      <w:proofErr w:type="spellStart"/>
      <w:r w:rsidRPr="004C5FF8">
        <w:rPr>
          <w:rFonts w:asciiTheme="majorHAnsi" w:hAnsiTheme="majorHAnsi" w:cstheme="majorHAnsi"/>
          <w:i/>
          <w:iCs/>
        </w:rPr>
        <w:t>Crushed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Stone</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Pulverized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rPr>
        <w:t xml:space="preserve"> [2] metodikas tabulā Nr. 11.19.2-1 sniegtie PM</w:t>
      </w:r>
      <w:r w:rsidRPr="004C5FF8">
        <w:rPr>
          <w:rFonts w:asciiTheme="majorHAnsi" w:hAnsiTheme="majorHAnsi" w:cstheme="majorHAnsi"/>
          <w:vertAlign w:val="subscript"/>
        </w:rPr>
        <w:t xml:space="preserve">2.5 </w:t>
      </w:r>
      <w:r w:rsidRPr="004C5FF8">
        <w:rPr>
          <w:rFonts w:asciiTheme="majorHAnsi" w:hAnsiTheme="majorHAnsi" w:cstheme="majorHAnsi"/>
        </w:rPr>
        <w:t>un PM</w:t>
      </w:r>
      <w:r w:rsidRPr="004C5FF8">
        <w:rPr>
          <w:rFonts w:asciiTheme="majorHAnsi" w:hAnsiTheme="majorHAnsi" w:cstheme="majorHAnsi"/>
          <w:vertAlign w:val="subscript"/>
        </w:rPr>
        <w:t>10</w:t>
      </w:r>
      <w:r w:rsidR="005250DE">
        <w:rPr>
          <w:rFonts w:asciiTheme="majorHAnsi" w:hAnsiTheme="majorHAnsi" w:cstheme="majorHAnsi"/>
        </w:rPr>
        <w:t xml:space="preserve"> emisiju faktori. </w:t>
      </w:r>
      <w:r w:rsidRPr="004C5FF8">
        <w:rPr>
          <w:rFonts w:asciiTheme="majorHAnsi" w:hAnsiTheme="majorHAnsi" w:cstheme="majorHAnsi"/>
        </w:rPr>
        <w:t>Emisijas faktori pārstrādes procesiem sniegti 1.</w:t>
      </w:r>
      <w:r w:rsidR="00A35B9B">
        <w:rPr>
          <w:rFonts w:asciiTheme="majorHAnsi" w:hAnsiTheme="majorHAnsi" w:cstheme="majorHAnsi"/>
        </w:rPr>
        <w:t>2</w:t>
      </w:r>
      <w:r w:rsidRPr="004C5FF8">
        <w:rPr>
          <w:rFonts w:asciiTheme="majorHAnsi" w:hAnsiTheme="majorHAnsi" w:cstheme="majorHAnsi"/>
        </w:rPr>
        <w:t xml:space="preserve">.3.tabulā, aprēķinātais emisijas daudzums – 1.1.4.tabulā.  Izvēlētā metodika pamatojas uz apsvērumu, ka citā </w:t>
      </w:r>
      <w:r w:rsidR="00315280">
        <w:rPr>
          <w:rFonts w:asciiTheme="majorHAnsi" w:hAnsiTheme="majorHAnsi" w:cstheme="majorHAnsi"/>
          <w:i/>
          <w:iCs/>
        </w:rPr>
        <w:t>AP 42 sadaļā 11.19.1</w:t>
      </w:r>
      <w:r w:rsidRPr="004C5FF8">
        <w:rPr>
          <w:rFonts w:asciiTheme="majorHAnsi" w:hAnsiTheme="majorHAnsi" w:cstheme="majorHAnsi"/>
          <w:i/>
          <w:iCs/>
        </w:rPr>
        <w:t xml:space="preserve"> </w:t>
      </w:r>
      <w:proofErr w:type="spellStart"/>
      <w:r w:rsidRPr="004C5FF8">
        <w:rPr>
          <w:rFonts w:asciiTheme="majorHAnsi" w:hAnsiTheme="majorHAnsi" w:cstheme="majorHAnsi"/>
          <w:i/>
          <w:iCs/>
        </w:rPr>
        <w:t>Sand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Gravel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Cs/>
        </w:rPr>
        <w:t xml:space="preserve">, kas pēc nosaukuma teorētiski būtu piemērotāka plānotajam smilšu ieguves un apstrādes procesam, emisijas faktori ir doti smilšu žāvēšanai rotācijas krāsnīs, ko plānotās darbības ietvaros nav paredzēts veikt. </w:t>
      </w:r>
    </w:p>
    <w:p w:rsidR="00C76485" w:rsidRPr="004C5FF8" w:rsidRDefault="00C76485" w:rsidP="00C76485">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lastRenderedPageBreak/>
        <w:t>Emisijas lielumi aprēķināti pēc formulas:</w:t>
      </w:r>
    </w:p>
    <w:p w:rsidR="00C76485" w:rsidRPr="004C5FF8"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C76485" w:rsidRPr="004C5FF8" w:rsidRDefault="00C76485" w:rsidP="00C76485">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Kur:</w:t>
      </w:r>
    </w:p>
    <w:p w:rsidR="00C76485" w:rsidRPr="004C5FF8" w:rsidRDefault="00C76485" w:rsidP="00C76485">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 – emisijas apjoms, tonnas/gadā;</w:t>
      </w:r>
    </w:p>
    <w:p w:rsidR="00C76485" w:rsidRPr="004C5FF8" w:rsidRDefault="00C76485" w:rsidP="00C76485">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F – emisijas faktors kg uz apstrādātā derīgā materiāla tonnas;</w:t>
      </w:r>
    </w:p>
    <w:p w:rsidR="00C76485" w:rsidRPr="004C5FF8" w:rsidRDefault="00C76485" w:rsidP="00C76485">
      <w:pPr>
        <w:pStyle w:val="BodyText"/>
        <w:spacing w:after="0" w:line="240" w:lineRule="auto"/>
        <w:rPr>
          <w:rFonts w:asciiTheme="majorHAnsi" w:hAnsiTheme="majorHAnsi" w:cstheme="majorHAnsi"/>
        </w:rPr>
      </w:pPr>
      <w:r w:rsidRPr="004C5FF8">
        <w:rPr>
          <w:rFonts w:asciiTheme="majorHAnsi" w:hAnsiTheme="majorHAnsi" w:cstheme="majorHAnsi"/>
        </w:rPr>
        <w:t>m – apstrādātā derīgā materiāla apjoms gadā, tonnas.</w:t>
      </w:r>
    </w:p>
    <w:p w:rsidR="00C76485" w:rsidRPr="004C5FF8" w:rsidRDefault="00C76485" w:rsidP="00C76485">
      <w:pPr>
        <w:pStyle w:val="BodyText"/>
        <w:spacing w:after="0" w:line="240" w:lineRule="auto"/>
        <w:rPr>
          <w:rFonts w:asciiTheme="majorHAnsi" w:hAnsiTheme="majorHAnsi" w:cstheme="majorHAnsi"/>
        </w:rPr>
      </w:pPr>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C76485" w:rsidRPr="004C5FF8"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Kur:</w:t>
      </w:r>
    </w:p>
    <w:p w:rsidR="00C76485"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F017F4" w:rsidRDefault="00F017F4" w:rsidP="00C76485">
      <w:pPr>
        <w:spacing w:after="0" w:line="240" w:lineRule="auto"/>
        <w:jc w:val="both"/>
        <w:rPr>
          <w:rFonts w:asciiTheme="majorHAnsi" w:hAnsiTheme="majorHAnsi" w:cstheme="majorHAnsi"/>
        </w:rPr>
      </w:pPr>
    </w:p>
    <w:p w:rsidR="00C76485" w:rsidRPr="004C5FF8" w:rsidRDefault="00C76485" w:rsidP="00C76485">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Emisijas faktori iegūtā materiāla pārstrādei</w:t>
      </w:r>
    </w:p>
    <w:p w:rsidR="00C76485" w:rsidRPr="004C5FF8" w:rsidRDefault="00C76485" w:rsidP="00C76485">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A35B9B">
        <w:rPr>
          <w:rFonts w:asciiTheme="majorHAnsi" w:hAnsiTheme="majorHAnsi" w:cstheme="majorHAnsi"/>
        </w:rPr>
        <w:t>2</w:t>
      </w:r>
      <w:r w:rsidRPr="004C5FF8">
        <w:rPr>
          <w:rFonts w:asciiTheme="majorHAnsi" w:hAnsiTheme="majorHAnsi" w:cstheme="majorHAnsi"/>
        </w:rPr>
        <w:t>.3. tabula</w:t>
      </w:r>
    </w:p>
    <w:tbl>
      <w:tblPr>
        <w:tblW w:w="84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807"/>
        <w:gridCol w:w="1276"/>
        <w:gridCol w:w="1326"/>
      </w:tblGrid>
      <w:tr w:rsidR="00C76485" w:rsidRPr="004C5FF8" w:rsidTr="00C76485">
        <w:trPr>
          <w:jc w:val="center"/>
        </w:trPr>
        <w:tc>
          <w:tcPr>
            <w:tcW w:w="5807"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276"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xml:space="preserve"> emisijas faktors</w:t>
            </w:r>
            <w:r w:rsidRPr="004C5FF8">
              <w:rPr>
                <w:rFonts w:asciiTheme="majorHAnsi" w:hAnsiTheme="majorHAnsi" w:cstheme="majorHAnsi"/>
                <w:b/>
                <w:bCs/>
                <w:sz w:val="18"/>
                <w:szCs w:val="18"/>
                <w:vertAlign w:val="superscript"/>
              </w:rPr>
              <w:t>(1)</w:t>
            </w:r>
            <w:r w:rsidRPr="004C5FF8">
              <w:rPr>
                <w:rFonts w:asciiTheme="majorHAnsi" w:hAnsiTheme="majorHAnsi" w:cstheme="majorHAnsi"/>
                <w:b/>
                <w:bCs/>
                <w:sz w:val="18"/>
                <w:szCs w:val="18"/>
              </w:rPr>
              <w:t>, kg/t</w:t>
            </w:r>
          </w:p>
        </w:tc>
        <w:tc>
          <w:tcPr>
            <w:tcW w:w="1326"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 xml:space="preserve">2.5 </w:t>
            </w:r>
            <w:r w:rsidRPr="004C5FF8">
              <w:rPr>
                <w:rFonts w:asciiTheme="majorHAnsi" w:hAnsiTheme="majorHAnsi" w:cstheme="majorHAnsi"/>
                <w:b/>
                <w:bCs/>
                <w:sz w:val="18"/>
                <w:szCs w:val="18"/>
              </w:rPr>
              <w:t>emisijas faktors, kg/t</w:t>
            </w:r>
            <w:r w:rsidRPr="004C5FF8">
              <w:rPr>
                <w:rFonts w:asciiTheme="majorHAnsi" w:hAnsiTheme="majorHAnsi" w:cstheme="majorHAnsi"/>
                <w:b/>
                <w:bCs/>
                <w:sz w:val="18"/>
                <w:szCs w:val="18"/>
                <w:vertAlign w:val="superscript"/>
              </w:rPr>
              <w:t xml:space="preserve"> </w:t>
            </w:r>
          </w:p>
        </w:tc>
      </w:tr>
      <w:tr w:rsidR="00F017F4" w:rsidRPr="004C5FF8" w:rsidTr="00C76485">
        <w:trPr>
          <w:jc w:val="center"/>
        </w:trPr>
        <w:tc>
          <w:tcPr>
            <w:tcW w:w="5807" w:type="dxa"/>
            <w:tcBorders>
              <w:top w:val="double" w:sz="4" w:space="0" w:color="auto"/>
              <w:bottom w:val="single" w:sz="4" w:space="0" w:color="auto"/>
            </w:tcBorders>
            <w:shd w:val="clear" w:color="auto" w:fill="auto"/>
            <w:vAlign w:val="center"/>
          </w:tcPr>
          <w:p w:rsidR="00F017F4" w:rsidRPr="004C5FF8" w:rsidRDefault="00F017F4" w:rsidP="00F017F4">
            <w:pPr>
              <w:pStyle w:val="Default"/>
              <w:rPr>
                <w:rFonts w:asciiTheme="majorHAnsi" w:hAnsiTheme="majorHAnsi" w:cstheme="majorHAnsi"/>
                <w:sz w:val="18"/>
                <w:szCs w:val="18"/>
              </w:rPr>
            </w:pPr>
            <w:r w:rsidRPr="004C5FF8">
              <w:rPr>
                <w:rFonts w:asciiTheme="majorHAnsi" w:hAnsiTheme="majorHAnsi" w:cstheme="majorHAnsi"/>
                <w:sz w:val="18"/>
                <w:szCs w:val="18"/>
              </w:rPr>
              <w:t xml:space="preserve">Pagaidu krautņu izveidošana (pirms sijāšanas) + pārvietošana pa tehnoloģisko līniju </w:t>
            </w:r>
          </w:p>
        </w:tc>
        <w:tc>
          <w:tcPr>
            <w:tcW w:w="1276" w:type="dxa"/>
            <w:tcBorders>
              <w:top w:val="double" w:sz="4" w:space="0" w:color="auto"/>
              <w:bottom w:val="single" w:sz="4" w:space="0" w:color="auto"/>
            </w:tcBorders>
            <w:vAlign w:val="center"/>
          </w:tcPr>
          <w:p w:rsidR="00F017F4" w:rsidRPr="004C5FF8" w:rsidRDefault="00F017F4" w:rsidP="00F017F4">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0,00055</w:t>
            </w:r>
          </w:p>
        </w:tc>
        <w:tc>
          <w:tcPr>
            <w:tcW w:w="1326" w:type="dxa"/>
            <w:tcBorders>
              <w:top w:val="double" w:sz="4" w:space="0" w:color="auto"/>
              <w:bottom w:val="single" w:sz="4" w:space="0" w:color="auto"/>
            </w:tcBorders>
            <w:vAlign w:val="center"/>
          </w:tcPr>
          <w:p w:rsidR="00F017F4" w:rsidRPr="004C5FF8" w:rsidRDefault="00F017F4" w:rsidP="00F017F4">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0,0000825</w:t>
            </w:r>
            <w:r w:rsidRPr="004C5FF8">
              <w:rPr>
                <w:rFonts w:asciiTheme="majorHAnsi" w:hAnsiTheme="majorHAnsi" w:cstheme="majorHAnsi"/>
                <w:bCs/>
                <w:sz w:val="18"/>
                <w:szCs w:val="18"/>
                <w:vertAlign w:val="superscript"/>
              </w:rPr>
              <w:t>(2)</w:t>
            </w:r>
          </w:p>
        </w:tc>
      </w:tr>
      <w:tr w:rsidR="00F017F4" w:rsidRPr="004C5FF8" w:rsidTr="00C76485">
        <w:trPr>
          <w:jc w:val="center"/>
        </w:trPr>
        <w:tc>
          <w:tcPr>
            <w:tcW w:w="5807" w:type="dxa"/>
            <w:tcBorders>
              <w:top w:val="single" w:sz="4" w:space="0" w:color="auto"/>
              <w:bottom w:val="single" w:sz="6" w:space="0" w:color="auto"/>
            </w:tcBorders>
            <w:shd w:val="clear" w:color="auto" w:fill="auto"/>
            <w:vAlign w:val="center"/>
          </w:tcPr>
          <w:p w:rsidR="00F017F4" w:rsidRPr="004C5FF8" w:rsidRDefault="00F017F4" w:rsidP="00F017F4">
            <w:pPr>
              <w:pStyle w:val="Default"/>
              <w:rPr>
                <w:rFonts w:asciiTheme="majorHAnsi" w:hAnsiTheme="majorHAnsi" w:cstheme="majorHAnsi"/>
                <w:sz w:val="18"/>
                <w:szCs w:val="18"/>
              </w:rPr>
            </w:pPr>
            <w:r>
              <w:rPr>
                <w:rFonts w:asciiTheme="majorHAnsi" w:hAnsiTheme="majorHAnsi" w:cstheme="majorHAnsi"/>
                <w:sz w:val="18"/>
                <w:szCs w:val="18"/>
              </w:rPr>
              <w:t>Sijātājs (bezūdens)</w:t>
            </w:r>
          </w:p>
        </w:tc>
        <w:tc>
          <w:tcPr>
            <w:tcW w:w="1276" w:type="dxa"/>
            <w:tcBorders>
              <w:top w:val="single" w:sz="4" w:space="0" w:color="auto"/>
              <w:bottom w:val="single" w:sz="6" w:space="0" w:color="auto"/>
            </w:tcBorders>
            <w:vAlign w:val="center"/>
          </w:tcPr>
          <w:p w:rsidR="00F017F4" w:rsidRPr="004C5FF8" w:rsidRDefault="00F017F4" w:rsidP="00F017F4">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0,0043</w:t>
            </w:r>
          </w:p>
        </w:tc>
        <w:tc>
          <w:tcPr>
            <w:tcW w:w="1326" w:type="dxa"/>
            <w:tcBorders>
              <w:top w:val="single" w:sz="4" w:space="0" w:color="auto"/>
              <w:bottom w:val="single" w:sz="6" w:space="0" w:color="auto"/>
            </w:tcBorders>
            <w:vAlign w:val="center"/>
          </w:tcPr>
          <w:p w:rsidR="00F017F4" w:rsidRPr="004C5FF8" w:rsidRDefault="00F017F4" w:rsidP="00F017F4">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0,000645</w:t>
            </w:r>
            <w:r w:rsidRPr="004C5FF8">
              <w:rPr>
                <w:rFonts w:asciiTheme="majorHAnsi" w:hAnsiTheme="majorHAnsi" w:cstheme="majorHAnsi"/>
                <w:bCs/>
                <w:sz w:val="18"/>
                <w:szCs w:val="18"/>
                <w:vertAlign w:val="superscript"/>
              </w:rPr>
              <w:t>(2)</w:t>
            </w:r>
          </w:p>
        </w:tc>
      </w:tr>
    </w:tbl>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sz w:val="18"/>
          <w:szCs w:val="18"/>
          <w:vertAlign w:val="superscript"/>
        </w:rPr>
        <w:t>(1)</w:t>
      </w:r>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 xml:space="preserve">AP 42, </w:t>
      </w:r>
      <w:proofErr w:type="spellStart"/>
      <w:r w:rsidRPr="004C5FF8">
        <w:rPr>
          <w:rFonts w:asciiTheme="majorHAnsi" w:hAnsiTheme="majorHAnsi" w:cstheme="majorHAnsi"/>
          <w:i/>
          <w:iCs/>
          <w:sz w:val="18"/>
          <w:szCs w:val="18"/>
        </w:rPr>
        <w:t>Fifth</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Edition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Volume</w:t>
      </w:r>
      <w:proofErr w:type="spellEnd"/>
      <w:r w:rsidRPr="004C5FF8">
        <w:rPr>
          <w:rFonts w:asciiTheme="majorHAnsi" w:hAnsiTheme="majorHAnsi" w:cstheme="majorHAnsi"/>
          <w:i/>
          <w:iCs/>
          <w:sz w:val="18"/>
          <w:szCs w:val="18"/>
        </w:rPr>
        <w:t xml:space="preserve"> I,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11,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Production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Industry</w:t>
      </w:r>
      <w:proofErr w:type="spellEnd"/>
      <w:r w:rsidRPr="004C5FF8">
        <w:rPr>
          <w:rFonts w:asciiTheme="majorHAnsi" w:hAnsiTheme="majorHAnsi" w:cstheme="majorHAnsi"/>
          <w:i/>
          <w:iCs/>
          <w:sz w:val="18"/>
          <w:szCs w:val="18"/>
        </w:rPr>
        <w:t xml:space="preserve"> sadaļa 11.19.2. </w:t>
      </w:r>
      <w:proofErr w:type="spellStart"/>
      <w:r w:rsidRPr="004C5FF8">
        <w:rPr>
          <w:rFonts w:asciiTheme="majorHAnsi" w:hAnsiTheme="majorHAnsi" w:cstheme="majorHAnsi"/>
          <w:i/>
          <w:iCs/>
          <w:sz w:val="18"/>
          <w:szCs w:val="18"/>
        </w:rPr>
        <w:t>Crushed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Pulverized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metodikas tabula Nr. 11.19.2-1</w:t>
      </w:r>
    </w:p>
    <w:p w:rsidR="00C76485" w:rsidRPr="004C5FF8" w:rsidRDefault="00C76485" w:rsidP="00C76485">
      <w:pPr>
        <w:pStyle w:val="BodyText"/>
        <w:spacing w:after="0" w:line="240" w:lineRule="auto"/>
        <w:rPr>
          <w:rFonts w:asciiTheme="majorHAnsi" w:hAnsiTheme="majorHAnsi" w:cstheme="majorHAnsi"/>
          <w:sz w:val="18"/>
          <w:szCs w:val="18"/>
        </w:rPr>
      </w:pPr>
      <w:r w:rsidRPr="004C5FF8">
        <w:rPr>
          <w:rFonts w:asciiTheme="majorHAnsi" w:hAnsiTheme="majorHAnsi" w:cstheme="majorHAnsi"/>
          <w:sz w:val="18"/>
          <w:szCs w:val="18"/>
          <w:vertAlign w:val="superscript"/>
        </w:rPr>
        <w:t>(2)</w:t>
      </w:r>
      <w:r w:rsidRPr="004C5FF8">
        <w:rPr>
          <w:rFonts w:asciiTheme="majorHAnsi" w:hAnsiTheme="majorHAnsi" w:cstheme="majorHAnsi"/>
          <w:i/>
          <w:iCs/>
          <w:sz w:val="18"/>
          <w:szCs w:val="18"/>
        </w:rPr>
        <w:t xml:space="preserve"> PM</w:t>
      </w:r>
      <w:r w:rsidRPr="004C5FF8">
        <w:rPr>
          <w:rFonts w:asciiTheme="majorHAnsi" w:hAnsiTheme="majorHAnsi" w:cstheme="majorHAnsi"/>
          <w:i/>
          <w:iCs/>
          <w:sz w:val="18"/>
          <w:szCs w:val="18"/>
          <w:vertAlign w:val="subscript"/>
        </w:rPr>
        <w:t xml:space="preserve">2.5 </w:t>
      </w:r>
      <w:r w:rsidRPr="004C5FF8">
        <w:rPr>
          <w:rFonts w:asciiTheme="majorHAnsi" w:hAnsiTheme="majorHAnsi" w:cstheme="majorHAnsi"/>
          <w:i/>
          <w:iCs/>
          <w:sz w:val="18"/>
          <w:szCs w:val="18"/>
        </w:rPr>
        <w:t>emisijas faktors aprēķināts, pamatojoties uz PM</w:t>
      </w:r>
      <w:r w:rsidRPr="004C5FF8">
        <w:rPr>
          <w:rFonts w:asciiTheme="majorHAnsi" w:hAnsiTheme="majorHAnsi" w:cstheme="majorHAnsi"/>
          <w:i/>
          <w:iCs/>
          <w:sz w:val="18"/>
          <w:szCs w:val="18"/>
          <w:vertAlign w:val="subscript"/>
        </w:rPr>
        <w:t>2.5</w:t>
      </w:r>
      <w:r w:rsidRPr="004C5FF8">
        <w:rPr>
          <w:rFonts w:asciiTheme="majorHAnsi" w:hAnsiTheme="majorHAnsi" w:cstheme="majorHAnsi"/>
          <w:i/>
          <w:iCs/>
          <w:sz w:val="18"/>
          <w:szCs w:val="18"/>
        </w:rPr>
        <w:t>/PM</w:t>
      </w:r>
      <w:r w:rsidRPr="004C5FF8">
        <w:rPr>
          <w:rFonts w:asciiTheme="majorHAnsi" w:hAnsiTheme="majorHAnsi" w:cstheme="majorHAnsi"/>
          <w:i/>
          <w:iCs/>
          <w:sz w:val="18"/>
          <w:szCs w:val="18"/>
          <w:vertAlign w:val="subscript"/>
        </w:rPr>
        <w:t>10</w:t>
      </w:r>
      <w:r w:rsidRPr="004C5FF8">
        <w:rPr>
          <w:rFonts w:asciiTheme="majorHAnsi" w:hAnsiTheme="majorHAnsi" w:cstheme="majorHAnsi"/>
          <w:i/>
          <w:iCs/>
          <w:sz w:val="18"/>
          <w:szCs w:val="18"/>
        </w:rPr>
        <w:t xml:space="preserve"> proporciju (0.15), kas ir norādīta derīgo izrakteņu pārkraušanas darbiem ASV Vides aizsardzības aģentūras izstrādātā metodikā “</w:t>
      </w:r>
      <w:proofErr w:type="spellStart"/>
      <w:r w:rsidRPr="004C5FF8">
        <w:rPr>
          <w:rFonts w:asciiTheme="majorHAnsi" w:hAnsiTheme="majorHAnsi" w:cstheme="majorHAnsi"/>
          <w:i/>
          <w:iCs/>
          <w:sz w:val="18"/>
          <w:szCs w:val="18"/>
        </w:rPr>
        <w:t>Compilation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of</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Air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Pollutant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 xml:space="preserve">”, AP 42,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13, </w:t>
      </w:r>
      <w:hyperlink r:id="rId16" w:history="1">
        <w:proofErr w:type="spellStart"/>
        <w:r w:rsidRPr="004C5FF8">
          <w:rPr>
            <w:rStyle w:val="Strong"/>
            <w:rFonts w:asciiTheme="majorHAnsi" w:hAnsiTheme="majorHAnsi" w:cstheme="majorHAnsi"/>
            <w:b w:val="0"/>
            <w:i/>
            <w:iCs/>
            <w:sz w:val="18"/>
            <w:szCs w:val="18"/>
          </w:rPr>
          <w:t>Miscellaneous</w:t>
        </w:r>
        <w:proofErr w:type="spellEnd"/>
        <w:r w:rsidRPr="004C5FF8">
          <w:rPr>
            <w:rStyle w:val="Strong"/>
            <w:rFonts w:asciiTheme="majorHAnsi" w:hAnsiTheme="majorHAnsi" w:cstheme="majorHAnsi"/>
            <w:b w:val="0"/>
            <w:i/>
            <w:iCs/>
            <w:sz w:val="18"/>
            <w:szCs w:val="18"/>
          </w:rPr>
          <w:t xml:space="preserve"> </w:t>
        </w:r>
        <w:proofErr w:type="spellStart"/>
        <w:r w:rsidRPr="004C5FF8">
          <w:rPr>
            <w:rStyle w:val="Strong"/>
            <w:rFonts w:asciiTheme="majorHAnsi" w:hAnsiTheme="majorHAnsi" w:cstheme="majorHAnsi"/>
            <w:b w:val="0"/>
            <w:i/>
            <w:iCs/>
            <w:sz w:val="18"/>
            <w:szCs w:val="18"/>
          </w:rPr>
          <w:t>Sources</w:t>
        </w:r>
        <w:proofErr w:type="spellEnd"/>
      </w:hyperlink>
      <w:r w:rsidRPr="004C5FF8">
        <w:rPr>
          <w:rFonts w:asciiTheme="majorHAnsi" w:hAnsiTheme="majorHAnsi" w:cstheme="majorHAnsi"/>
          <w:b/>
          <w:bCs/>
          <w:i/>
          <w:iCs/>
          <w:sz w:val="18"/>
          <w:szCs w:val="18"/>
        </w:rPr>
        <w:t>,</w:t>
      </w:r>
      <w:r w:rsidRPr="004C5FF8">
        <w:rPr>
          <w:rFonts w:asciiTheme="majorHAnsi" w:hAnsiTheme="majorHAnsi" w:cstheme="majorHAnsi"/>
          <w:i/>
          <w:iCs/>
          <w:sz w:val="18"/>
          <w:szCs w:val="18"/>
        </w:rPr>
        <w:t xml:space="preserve">  sadaļā 13.2.4. “13.2.4 </w:t>
      </w:r>
      <w:proofErr w:type="spellStart"/>
      <w:r w:rsidRPr="004C5FF8">
        <w:rPr>
          <w:rFonts w:asciiTheme="majorHAnsi" w:hAnsiTheme="majorHAnsi" w:cstheme="majorHAnsi"/>
          <w:i/>
          <w:iCs/>
          <w:sz w:val="18"/>
          <w:szCs w:val="18"/>
        </w:rPr>
        <w:t>Aggregate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Handling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Storage</w:t>
      </w:r>
      <w:proofErr w:type="spellEnd"/>
      <w:r w:rsidRPr="004C5FF8">
        <w:rPr>
          <w:rFonts w:asciiTheme="majorHAnsi" w:hAnsiTheme="majorHAnsi" w:cstheme="majorHAnsi"/>
          <w:i/>
          <w:iCs/>
          <w:sz w:val="18"/>
          <w:szCs w:val="18"/>
        </w:rPr>
        <w:t xml:space="preserve"> Piles</w:t>
      </w:r>
      <w:r w:rsidRPr="004C5FF8">
        <w:rPr>
          <w:rStyle w:val="Strong"/>
          <w:rFonts w:asciiTheme="majorHAnsi" w:hAnsiTheme="majorHAnsi" w:cstheme="majorHAnsi"/>
          <w:i/>
          <w:iCs/>
          <w:sz w:val="18"/>
          <w:szCs w:val="18"/>
        </w:rPr>
        <w:t>”</w:t>
      </w:r>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Background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Document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Revisions</w:t>
      </w:r>
      <w:proofErr w:type="spellEnd"/>
      <w:r w:rsidRPr="004C5FF8">
        <w:rPr>
          <w:rFonts w:asciiTheme="majorHAnsi" w:hAnsiTheme="majorHAnsi" w:cstheme="majorHAnsi"/>
          <w:i/>
          <w:iCs/>
          <w:sz w:val="18"/>
          <w:szCs w:val="18"/>
        </w:rPr>
        <w:t xml:space="preserve"> to </w:t>
      </w:r>
      <w:proofErr w:type="spellStart"/>
      <w:r w:rsidRPr="004C5FF8">
        <w:rPr>
          <w:rFonts w:asciiTheme="majorHAnsi" w:hAnsiTheme="majorHAnsi" w:cstheme="majorHAnsi"/>
          <w:i/>
          <w:iCs/>
          <w:sz w:val="18"/>
          <w:szCs w:val="18"/>
        </w:rPr>
        <w:t>Fine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Fraction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Ratios</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Used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AP-42 </w:t>
      </w:r>
      <w:proofErr w:type="spellStart"/>
      <w:r w:rsidRPr="004C5FF8">
        <w:rPr>
          <w:rFonts w:asciiTheme="majorHAnsi" w:hAnsiTheme="majorHAnsi" w:cstheme="majorHAnsi"/>
          <w:i/>
          <w:iCs/>
          <w:sz w:val="18"/>
          <w:szCs w:val="18"/>
        </w:rPr>
        <w:t>Fugitive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Dust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w:t>
      </w:r>
    </w:p>
    <w:p w:rsidR="00C76485" w:rsidRPr="004C5FF8" w:rsidRDefault="00C76485" w:rsidP="00C76485">
      <w:pPr>
        <w:spacing w:after="0" w:line="240" w:lineRule="auto"/>
        <w:jc w:val="both"/>
        <w:rPr>
          <w:rFonts w:asciiTheme="majorHAnsi" w:hAnsiTheme="majorHAnsi" w:cstheme="majorHAnsi"/>
        </w:rPr>
      </w:pPr>
    </w:p>
    <w:p w:rsidR="00C76485" w:rsidRPr="004C5FF8" w:rsidRDefault="00C76485" w:rsidP="00C76485">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iegūtā materiāla pārstrādes</w:t>
      </w:r>
    </w:p>
    <w:p w:rsidR="00C76485" w:rsidRPr="004C5FF8" w:rsidRDefault="00C76485" w:rsidP="00C76485">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A35B9B">
        <w:rPr>
          <w:rFonts w:asciiTheme="majorHAnsi" w:hAnsiTheme="majorHAnsi" w:cstheme="majorHAnsi"/>
        </w:rPr>
        <w:t>2</w:t>
      </w:r>
      <w:r w:rsidRPr="004C5FF8">
        <w:rPr>
          <w:rFonts w:asciiTheme="majorHAnsi" w:hAnsiTheme="majorHAnsi" w:cstheme="majorHAnsi"/>
        </w:rPr>
        <w:t>.4. tabula</w:t>
      </w:r>
    </w:p>
    <w:tbl>
      <w:tblPr>
        <w:tblW w:w="82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80"/>
        <w:gridCol w:w="859"/>
        <w:gridCol w:w="851"/>
        <w:gridCol w:w="992"/>
        <w:gridCol w:w="992"/>
        <w:gridCol w:w="992"/>
        <w:gridCol w:w="930"/>
      </w:tblGrid>
      <w:tr w:rsidR="00C76485" w:rsidRPr="004C5FF8" w:rsidTr="00C76485">
        <w:trPr>
          <w:jc w:val="center"/>
        </w:trPr>
        <w:tc>
          <w:tcPr>
            <w:tcW w:w="2680"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859"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Daudzums, t/a</w:t>
            </w:r>
          </w:p>
        </w:tc>
        <w:tc>
          <w:tcPr>
            <w:tcW w:w="851"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Darba stundas</w:t>
            </w:r>
            <w:r w:rsidRPr="004C5FF8">
              <w:rPr>
                <w:rFonts w:asciiTheme="majorHAnsi" w:hAnsiTheme="majorHAnsi" w:cstheme="majorHAnsi"/>
                <w:b/>
                <w:bCs/>
                <w:sz w:val="18"/>
                <w:szCs w:val="18"/>
                <w:vertAlign w:val="superscript"/>
              </w:rPr>
              <w:t xml:space="preserve"> </w:t>
            </w:r>
          </w:p>
        </w:tc>
        <w:tc>
          <w:tcPr>
            <w:tcW w:w="992"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g/s</w:t>
            </w:r>
          </w:p>
        </w:tc>
        <w:tc>
          <w:tcPr>
            <w:tcW w:w="930" w:type="dxa"/>
            <w:tcBorders>
              <w:top w:val="double" w:sz="4" w:space="0" w:color="auto"/>
              <w:bottom w:val="double" w:sz="4" w:space="0" w:color="auto"/>
            </w:tcBorders>
            <w:shd w:val="clear" w:color="auto" w:fill="E2EFD9" w:themeFill="accent6" w:themeFillTint="33"/>
            <w:vAlign w:val="center"/>
          </w:tcPr>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C76485" w:rsidRPr="004C5FF8" w:rsidRDefault="00C76485" w:rsidP="00C76485">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g/s</w:t>
            </w:r>
          </w:p>
        </w:tc>
      </w:tr>
      <w:tr w:rsidR="0073084D" w:rsidRPr="004C5FF8" w:rsidTr="00C76485">
        <w:trPr>
          <w:jc w:val="center"/>
        </w:trPr>
        <w:tc>
          <w:tcPr>
            <w:tcW w:w="2680" w:type="dxa"/>
            <w:tcBorders>
              <w:top w:val="double" w:sz="4" w:space="0" w:color="auto"/>
              <w:bottom w:val="single" w:sz="4" w:space="0" w:color="auto"/>
            </w:tcBorders>
            <w:shd w:val="clear" w:color="auto" w:fill="auto"/>
            <w:vAlign w:val="center"/>
          </w:tcPr>
          <w:p w:rsidR="0073084D" w:rsidRPr="004C5FF8" w:rsidRDefault="0073084D" w:rsidP="0073084D">
            <w:pPr>
              <w:pStyle w:val="BodyText"/>
              <w:spacing w:after="0" w:line="240" w:lineRule="auto"/>
              <w:rPr>
                <w:rFonts w:asciiTheme="majorHAnsi" w:hAnsiTheme="majorHAnsi" w:cstheme="majorHAnsi"/>
                <w:bCs/>
                <w:sz w:val="18"/>
                <w:szCs w:val="18"/>
              </w:rPr>
            </w:pPr>
            <w:r w:rsidRPr="004C5FF8">
              <w:rPr>
                <w:rFonts w:asciiTheme="majorHAnsi" w:hAnsiTheme="majorHAnsi" w:cstheme="majorHAnsi"/>
                <w:sz w:val="18"/>
                <w:szCs w:val="18"/>
              </w:rPr>
              <w:t>Pagaidu krautņu izveidošana (pirms sijāšanas) + pārvietošana pa tehnoloģisko līniju</w:t>
            </w:r>
          </w:p>
        </w:tc>
        <w:tc>
          <w:tcPr>
            <w:tcW w:w="859" w:type="dxa"/>
            <w:tcBorders>
              <w:top w:val="double" w:sz="4" w:space="0" w:color="auto"/>
              <w:bottom w:val="single" w:sz="4" w:space="0" w:color="auto"/>
            </w:tcBorders>
            <w:vAlign w:val="center"/>
          </w:tcPr>
          <w:p w:rsidR="0073084D" w:rsidRPr="004C5FF8"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128000</w:t>
            </w:r>
            <w:r w:rsidRPr="004C5FF8">
              <w:rPr>
                <w:rFonts w:ascii="Calibri Light" w:hAnsi="Calibri Light" w:cs="Calibri Light"/>
                <w:color w:val="000000"/>
                <w:sz w:val="18"/>
                <w:szCs w:val="18"/>
              </w:rPr>
              <w:t>*</w:t>
            </w:r>
          </w:p>
        </w:tc>
        <w:tc>
          <w:tcPr>
            <w:tcW w:w="851" w:type="dxa"/>
            <w:tcBorders>
              <w:top w:val="double" w:sz="4" w:space="0" w:color="auto"/>
              <w:bottom w:val="single" w:sz="4" w:space="0" w:color="auto"/>
            </w:tcBorders>
            <w:vAlign w:val="center"/>
          </w:tcPr>
          <w:p w:rsidR="0073084D" w:rsidRPr="004C5FF8"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double" w:sz="4" w:space="0" w:color="auto"/>
              <w:bottom w:val="sing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0,07040</w:t>
            </w:r>
          </w:p>
        </w:tc>
        <w:tc>
          <w:tcPr>
            <w:tcW w:w="992" w:type="dxa"/>
            <w:tcBorders>
              <w:top w:val="double" w:sz="4" w:space="0" w:color="auto"/>
              <w:bottom w:val="sing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0,01056</w:t>
            </w:r>
          </w:p>
        </w:tc>
        <w:tc>
          <w:tcPr>
            <w:tcW w:w="992" w:type="dxa"/>
            <w:tcBorders>
              <w:top w:val="double" w:sz="4" w:space="0" w:color="auto"/>
              <w:bottom w:val="sing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0,02990</w:t>
            </w:r>
          </w:p>
        </w:tc>
        <w:tc>
          <w:tcPr>
            <w:tcW w:w="930" w:type="dxa"/>
            <w:tcBorders>
              <w:top w:val="double" w:sz="4" w:space="0" w:color="auto"/>
              <w:bottom w:val="single" w:sz="4"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0,00449</w:t>
            </w:r>
          </w:p>
        </w:tc>
      </w:tr>
      <w:tr w:rsidR="0073084D" w:rsidRPr="004C5FF8" w:rsidTr="00C76485">
        <w:trPr>
          <w:jc w:val="center"/>
        </w:trPr>
        <w:tc>
          <w:tcPr>
            <w:tcW w:w="2680" w:type="dxa"/>
            <w:tcBorders>
              <w:top w:val="single" w:sz="4" w:space="0" w:color="auto"/>
              <w:bottom w:val="single" w:sz="6" w:space="0" w:color="auto"/>
            </w:tcBorders>
            <w:shd w:val="clear" w:color="auto" w:fill="auto"/>
            <w:vAlign w:val="center"/>
          </w:tcPr>
          <w:p w:rsidR="0073084D" w:rsidRPr="004C5FF8" w:rsidRDefault="0073084D" w:rsidP="0073084D">
            <w:pPr>
              <w:pStyle w:val="BodyText"/>
              <w:spacing w:after="0" w:line="240" w:lineRule="auto"/>
              <w:rPr>
                <w:rFonts w:asciiTheme="majorHAnsi" w:hAnsiTheme="majorHAnsi" w:cstheme="majorHAnsi"/>
                <w:sz w:val="18"/>
                <w:szCs w:val="18"/>
              </w:rPr>
            </w:pPr>
            <w:r>
              <w:rPr>
                <w:rFonts w:asciiTheme="majorHAnsi" w:hAnsiTheme="majorHAnsi" w:cstheme="majorHAnsi"/>
                <w:sz w:val="18"/>
                <w:szCs w:val="18"/>
              </w:rPr>
              <w:t>Sijāšana (bezūdens)</w:t>
            </w:r>
          </w:p>
        </w:tc>
        <w:tc>
          <w:tcPr>
            <w:tcW w:w="859" w:type="dxa"/>
            <w:tcBorders>
              <w:top w:val="single" w:sz="4" w:space="0" w:color="auto"/>
              <w:bottom w:val="single" w:sz="6" w:space="0" w:color="auto"/>
            </w:tcBorders>
            <w:vAlign w:val="center"/>
          </w:tcPr>
          <w:p w:rsidR="0073084D" w:rsidRPr="004C5FF8"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32000</w:t>
            </w:r>
          </w:p>
        </w:tc>
        <w:tc>
          <w:tcPr>
            <w:tcW w:w="851" w:type="dxa"/>
            <w:tcBorders>
              <w:top w:val="single" w:sz="4" w:space="0" w:color="auto"/>
              <w:bottom w:val="single" w:sz="6" w:space="0" w:color="auto"/>
            </w:tcBorders>
            <w:vAlign w:val="center"/>
          </w:tcPr>
          <w:p w:rsidR="0073084D" w:rsidRPr="004C5FF8"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single" w:sz="4" w:space="0" w:color="auto"/>
              <w:bottom w:val="single" w:sz="6"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0,13760</w:t>
            </w:r>
          </w:p>
        </w:tc>
        <w:tc>
          <w:tcPr>
            <w:tcW w:w="992" w:type="dxa"/>
            <w:tcBorders>
              <w:top w:val="single" w:sz="4" w:space="0" w:color="auto"/>
              <w:bottom w:val="single" w:sz="6"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0,02064</w:t>
            </w:r>
          </w:p>
        </w:tc>
        <w:tc>
          <w:tcPr>
            <w:tcW w:w="992" w:type="dxa"/>
            <w:tcBorders>
              <w:top w:val="single" w:sz="4" w:space="0" w:color="auto"/>
              <w:bottom w:val="single" w:sz="6"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0,05844</w:t>
            </w:r>
          </w:p>
        </w:tc>
        <w:tc>
          <w:tcPr>
            <w:tcW w:w="930" w:type="dxa"/>
            <w:tcBorders>
              <w:top w:val="single" w:sz="4" w:space="0" w:color="auto"/>
              <w:bottom w:val="single" w:sz="6" w:space="0" w:color="auto"/>
            </w:tcBorders>
            <w:vAlign w:val="center"/>
          </w:tcPr>
          <w:p w:rsidR="0073084D" w:rsidRDefault="0073084D" w:rsidP="0073084D">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0,00877</w:t>
            </w:r>
          </w:p>
        </w:tc>
      </w:tr>
    </w:tbl>
    <w:p w:rsidR="00C76485" w:rsidRPr="004C5FF8" w:rsidRDefault="00C76485" w:rsidP="00C76485">
      <w:pPr>
        <w:jc w:val="both"/>
        <w:rPr>
          <w:rFonts w:asciiTheme="majorHAnsi" w:hAnsiTheme="majorHAnsi" w:cstheme="majorHAnsi"/>
          <w:sz w:val="18"/>
          <w:szCs w:val="18"/>
        </w:rPr>
      </w:pPr>
      <w:r w:rsidRPr="004C5FF8">
        <w:rPr>
          <w:rFonts w:asciiTheme="majorHAnsi" w:hAnsiTheme="majorHAnsi" w:cstheme="majorHAnsi"/>
          <w:sz w:val="18"/>
          <w:szCs w:val="18"/>
        </w:rPr>
        <w:t>*izbēršana pagaidu kaudzē (</w:t>
      </w:r>
      <w:r w:rsidR="00A35B9B">
        <w:rPr>
          <w:rFonts w:asciiTheme="majorHAnsi" w:hAnsiTheme="majorHAnsi" w:cstheme="majorHAnsi"/>
          <w:sz w:val="18"/>
          <w:szCs w:val="18"/>
        </w:rPr>
        <w:t>32000</w:t>
      </w:r>
      <w:r w:rsidRPr="004C5FF8">
        <w:rPr>
          <w:rFonts w:asciiTheme="majorHAnsi" w:hAnsiTheme="majorHAnsi" w:cstheme="majorHAnsi"/>
          <w:sz w:val="18"/>
          <w:szCs w:val="18"/>
        </w:rPr>
        <w:t xml:space="preserve"> t), izbēršana </w:t>
      </w:r>
      <w:r w:rsidR="005A3BF3">
        <w:rPr>
          <w:rFonts w:asciiTheme="majorHAnsi" w:hAnsiTheme="majorHAnsi" w:cstheme="majorHAnsi"/>
          <w:sz w:val="18"/>
          <w:szCs w:val="18"/>
        </w:rPr>
        <w:t>sijāšanas</w:t>
      </w:r>
      <w:r w:rsidRPr="004C5FF8">
        <w:rPr>
          <w:rFonts w:asciiTheme="majorHAnsi" w:hAnsiTheme="majorHAnsi" w:cstheme="majorHAnsi"/>
          <w:sz w:val="18"/>
          <w:szCs w:val="18"/>
        </w:rPr>
        <w:t xml:space="preserve"> iekārtā (</w:t>
      </w:r>
      <w:r w:rsidR="00A35B9B">
        <w:rPr>
          <w:rFonts w:asciiTheme="majorHAnsi" w:hAnsiTheme="majorHAnsi" w:cstheme="majorHAnsi"/>
          <w:sz w:val="18"/>
          <w:szCs w:val="18"/>
        </w:rPr>
        <w:t>32000</w:t>
      </w:r>
      <w:r w:rsidRPr="004C5FF8">
        <w:rPr>
          <w:rFonts w:asciiTheme="majorHAnsi" w:hAnsiTheme="majorHAnsi" w:cstheme="majorHAnsi"/>
          <w:sz w:val="18"/>
          <w:szCs w:val="18"/>
        </w:rPr>
        <w:t xml:space="preserve"> t), pārvietošana pa tehnoloģisko līniju (</w:t>
      </w:r>
      <w:r w:rsidR="00A35B9B">
        <w:rPr>
          <w:rFonts w:asciiTheme="majorHAnsi" w:hAnsiTheme="majorHAnsi" w:cstheme="majorHAnsi"/>
          <w:sz w:val="18"/>
          <w:szCs w:val="18"/>
        </w:rPr>
        <w:t>32000</w:t>
      </w:r>
      <w:r w:rsidR="0073084D">
        <w:rPr>
          <w:rFonts w:asciiTheme="majorHAnsi" w:hAnsiTheme="majorHAnsi" w:cstheme="majorHAnsi"/>
          <w:sz w:val="18"/>
          <w:szCs w:val="18"/>
        </w:rPr>
        <w:t xml:space="preserve"> t), izbēršana pēcapstrādes kaudzē (32000 t). </w:t>
      </w:r>
    </w:p>
    <w:p w:rsidR="00C76485" w:rsidRPr="004C5FF8" w:rsidRDefault="00C76485" w:rsidP="00C76485">
      <w:pPr>
        <w:jc w:val="both"/>
        <w:rPr>
          <w:rFonts w:asciiTheme="majorHAnsi" w:hAnsiTheme="majorHAnsi" w:cstheme="majorHAnsi"/>
          <w:b/>
          <w:i/>
        </w:rPr>
      </w:pPr>
      <w:r w:rsidRPr="004C5FF8">
        <w:rPr>
          <w:rFonts w:asciiTheme="majorHAnsi" w:hAnsiTheme="majorHAnsi" w:cstheme="majorHAnsi"/>
          <w:b/>
          <w:i/>
        </w:rPr>
        <w:t>Sagatavotā materiāla pagaidu uzglabāšanas un pārkraušanas automašīnās izvešanai radīto emisiju novērtējums</w:t>
      </w:r>
    </w:p>
    <w:p w:rsidR="00C76485" w:rsidRPr="004C5FF8" w:rsidRDefault="00C76485" w:rsidP="00C76485">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w:t>
      </w:r>
      <w:r w:rsidR="00FC5713">
        <w:rPr>
          <w:rFonts w:asciiTheme="majorHAnsi" w:eastAsia="Times New Roman" w:hAnsiTheme="majorHAnsi" w:cstheme="majorHAnsi"/>
          <w:szCs w:val="24"/>
          <w:lang w:eastAsia="lv-LV"/>
        </w:rPr>
        <w:t>109</w:t>
      </w:r>
      <w:r w:rsidRPr="004C5FF8">
        <w:rPr>
          <w:rFonts w:asciiTheme="majorHAnsi" w:eastAsia="Times New Roman" w:hAnsiTheme="majorHAnsi" w:cstheme="majorHAnsi"/>
          <w:szCs w:val="24"/>
          <w:lang w:eastAsia="lv-LV"/>
        </w:rPr>
        <w:t xml:space="preserve"> dienas gadā (darba dienās)</w:t>
      </w:r>
      <w:r w:rsidR="00FC5713">
        <w:rPr>
          <w:rFonts w:asciiTheme="majorHAnsi" w:eastAsia="Times New Roman" w:hAnsiTheme="majorHAnsi" w:cstheme="majorHAnsi"/>
          <w:szCs w:val="24"/>
          <w:lang w:eastAsia="lv-LV"/>
        </w:rPr>
        <w:t xml:space="preserve"> no maija līdz septembrim</w:t>
      </w:r>
      <w:r w:rsidRPr="004C5FF8">
        <w:rPr>
          <w:rFonts w:asciiTheme="majorHAnsi" w:eastAsia="Times New Roman" w:hAnsiTheme="majorHAnsi" w:cstheme="majorHAnsi"/>
          <w:szCs w:val="24"/>
          <w:lang w:eastAsia="lv-LV"/>
        </w:rPr>
        <w:t xml:space="preserve">, dienā no </w:t>
      </w:r>
      <w:r w:rsidR="00FC5713">
        <w:rPr>
          <w:rFonts w:asciiTheme="majorHAnsi" w:eastAsia="Times New Roman" w:hAnsiTheme="majorHAnsi" w:cstheme="majorHAnsi"/>
          <w:szCs w:val="24"/>
          <w:lang w:eastAsia="lv-LV"/>
        </w:rPr>
        <w:t>9</w:t>
      </w:r>
      <w:r w:rsidRPr="004C5FF8">
        <w:rPr>
          <w:rFonts w:asciiTheme="majorHAnsi" w:eastAsia="Times New Roman" w:hAnsiTheme="majorHAnsi" w:cstheme="majorHAnsi"/>
          <w:szCs w:val="24"/>
          <w:lang w:eastAsia="lv-LV"/>
        </w:rPr>
        <w:t>:00 – 1</w:t>
      </w:r>
      <w:r w:rsidR="00FC5713">
        <w:rPr>
          <w:rFonts w:asciiTheme="majorHAnsi" w:eastAsia="Times New Roman" w:hAnsiTheme="majorHAnsi" w:cstheme="majorHAnsi"/>
          <w:szCs w:val="24"/>
          <w:lang w:eastAsia="lv-LV"/>
        </w:rPr>
        <w:t>5</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Iegūtā derīgā materiāla izvešanas darba laika fonds –</w:t>
      </w:r>
      <w:r w:rsidR="00FC5713">
        <w:rPr>
          <w:rFonts w:asciiTheme="majorHAnsi" w:eastAsia="Times New Roman" w:hAnsiTheme="majorHAnsi" w:cstheme="majorHAnsi"/>
          <w:szCs w:val="24"/>
          <w:lang w:eastAsia="lv-LV"/>
        </w:rPr>
        <w:t>654</w:t>
      </w:r>
      <w:r>
        <w:rPr>
          <w:rFonts w:asciiTheme="majorHAnsi" w:eastAsia="Times New Roman" w:hAnsiTheme="majorHAnsi" w:cstheme="majorHAnsi"/>
          <w:szCs w:val="24"/>
          <w:lang w:eastAsia="lv-LV"/>
        </w:rPr>
        <w:t xml:space="preserve"> h</w:t>
      </w:r>
      <w:r w:rsidRPr="004C5FF8">
        <w:rPr>
          <w:rFonts w:asciiTheme="majorHAnsi" w:eastAsia="Times New Roman" w:hAnsiTheme="majorHAnsi" w:cstheme="majorHAnsi"/>
          <w:szCs w:val="24"/>
          <w:lang w:eastAsia="lv-LV"/>
        </w:rPr>
        <w:t xml:space="preserve">. </w:t>
      </w:r>
      <w:r w:rsidRPr="004C5FF8">
        <w:rPr>
          <w:rFonts w:asciiTheme="majorHAnsi" w:hAnsiTheme="majorHAnsi" w:cstheme="majorHAnsi"/>
        </w:rPr>
        <w:t>Darbības laiks gatavā materiāla uzglabāšanai – 12 mēneši gadā, 24 h/</w:t>
      </w:r>
      <w:proofErr w:type="spellStart"/>
      <w:r w:rsidRPr="004C5FF8">
        <w:rPr>
          <w:rFonts w:asciiTheme="majorHAnsi" w:hAnsiTheme="majorHAnsi" w:cstheme="majorHAnsi"/>
        </w:rPr>
        <w:t>dnn</w:t>
      </w:r>
      <w:proofErr w:type="spellEnd"/>
      <w:r w:rsidRPr="004C5FF8">
        <w:rPr>
          <w:rFonts w:asciiTheme="majorHAnsi" w:hAnsiTheme="majorHAnsi" w:cstheme="majorHAnsi"/>
        </w:rPr>
        <w:t xml:space="preserve"> (8760 h/a) </w:t>
      </w:r>
    </w:p>
    <w:p w:rsidR="00C76485" w:rsidRPr="004C5FF8" w:rsidRDefault="00C76485" w:rsidP="00C76485">
      <w:pPr>
        <w:spacing w:after="0" w:line="240" w:lineRule="auto"/>
        <w:jc w:val="both"/>
        <w:rPr>
          <w:rFonts w:asciiTheme="majorHAnsi" w:hAnsiTheme="majorHAnsi" w:cstheme="majorHAnsi"/>
        </w:rPr>
      </w:pPr>
    </w:p>
    <w:p w:rsidR="00C76485" w:rsidRPr="004C5FF8" w:rsidRDefault="00C76485" w:rsidP="00C76485">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 xml:space="preserve">Sagatavotais materiāls tiks uzglabāts tehnoloģiskajā laukumā. Plānots, ka vienlaicīgi uzglabājamais daudzums nepārsniegs </w:t>
      </w:r>
      <w:r w:rsidR="007B722E">
        <w:rPr>
          <w:rFonts w:asciiTheme="majorHAnsi" w:eastAsia="Times New Roman" w:hAnsiTheme="majorHAnsi" w:cstheme="majorHAnsi"/>
          <w:szCs w:val="24"/>
          <w:lang w:eastAsia="lv-LV"/>
        </w:rPr>
        <w:t>64</w:t>
      </w:r>
      <w:r w:rsidRPr="004C5FF8">
        <w:rPr>
          <w:rFonts w:asciiTheme="majorHAnsi" w:eastAsia="Times New Roman" w:hAnsiTheme="majorHAnsi" w:cstheme="majorHAnsi"/>
          <w:szCs w:val="24"/>
          <w:lang w:eastAsia="lv-LV"/>
        </w:rPr>
        <w:t xml:space="preserve"> 000 t. Maksimālais krautnes augstums nepārsniegs </w:t>
      </w:r>
      <w:r w:rsidR="00FC5713">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 m. </w:t>
      </w:r>
    </w:p>
    <w:p w:rsidR="00C76485" w:rsidRPr="004C5FF8" w:rsidRDefault="00C76485" w:rsidP="00C76485">
      <w:pPr>
        <w:spacing w:after="0" w:line="240" w:lineRule="auto"/>
        <w:jc w:val="both"/>
        <w:rPr>
          <w:rFonts w:asciiTheme="majorHAnsi" w:eastAsia="Times New Roman" w:hAnsiTheme="majorHAnsi" w:cstheme="majorHAnsi"/>
          <w:szCs w:val="24"/>
          <w:lang w:eastAsia="lv-LV"/>
        </w:rPr>
      </w:pPr>
    </w:p>
    <w:p w:rsidR="00C76485" w:rsidRPr="004C5FF8" w:rsidRDefault="00C76485" w:rsidP="00C76485">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Lai aprēķinātu daļiņu PM</w:t>
      </w:r>
      <w:r w:rsidRPr="004C5FF8">
        <w:rPr>
          <w:rFonts w:asciiTheme="majorHAnsi" w:eastAsia="Times New Roman" w:hAnsiTheme="majorHAnsi" w:cstheme="majorHAnsi"/>
          <w:szCs w:val="24"/>
          <w:vertAlign w:val="subscript"/>
          <w:lang w:eastAsia="lv-LV"/>
        </w:rPr>
        <w:t>10</w:t>
      </w:r>
      <w:r w:rsidRPr="004C5FF8">
        <w:rPr>
          <w:rFonts w:asciiTheme="majorHAnsi" w:eastAsia="Times New Roman" w:hAnsiTheme="majorHAnsi" w:cstheme="majorHAnsi"/>
          <w:szCs w:val="24"/>
          <w:lang w:eastAsia="lv-LV"/>
        </w:rPr>
        <w:t xml:space="preserve"> un PM</w:t>
      </w:r>
      <w:r w:rsidRPr="004C5FF8">
        <w:rPr>
          <w:rFonts w:asciiTheme="majorHAnsi" w:eastAsia="Times New Roman" w:hAnsiTheme="majorHAnsi" w:cstheme="majorHAnsi"/>
          <w:szCs w:val="24"/>
          <w:vertAlign w:val="subscript"/>
          <w:lang w:eastAsia="lv-LV"/>
        </w:rPr>
        <w:t>2,5</w:t>
      </w:r>
      <w:r w:rsidRPr="004C5FF8">
        <w:rPr>
          <w:rFonts w:asciiTheme="majorHAnsi" w:eastAsia="Times New Roman" w:hAnsiTheme="majorHAnsi" w:cstheme="majorHAnsi"/>
          <w:szCs w:val="24"/>
          <w:lang w:eastAsia="lv-LV"/>
        </w:rPr>
        <w:t xml:space="preserve"> daudzumu no sagatavotā materiāla pārkraušanas un uzglabāšanas, izmantoti iepriekš aprēķinātie un izmantotie emisijas faktori:</w:t>
      </w:r>
    </w:p>
    <w:p w:rsidR="00FC5713" w:rsidRPr="003445BC" w:rsidRDefault="004E033E" w:rsidP="00FC5713">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FC5713" w:rsidRPr="007B722E" w:rsidRDefault="00FC5713" w:rsidP="00FC5713">
      <w:pPr>
        <w:spacing w:after="0" w:line="240" w:lineRule="auto"/>
        <w:rPr>
          <w:rFonts w:cstheme="minorHAnsi"/>
          <w:sz w:val="18"/>
          <w:szCs w:val="18"/>
        </w:rPr>
      </w:pPr>
    </w:p>
    <w:p w:rsidR="00FC5713" w:rsidRPr="001042B1" w:rsidRDefault="004E033E" w:rsidP="00FC5713">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C76485" w:rsidRPr="004C5FF8" w:rsidRDefault="00C76485" w:rsidP="00C76485">
      <w:pPr>
        <w:spacing w:after="0" w:line="240" w:lineRule="auto"/>
        <w:jc w:val="both"/>
        <w:rPr>
          <w:rFonts w:asciiTheme="majorHAnsi" w:hAnsiTheme="majorHAnsi" w:cstheme="majorHAnsi"/>
        </w:rPr>
      </w:pPr>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C76485" w:rsidRPr="004C5FF8"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Kur:</w:t>
      </w:r>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C76485" w:rsidRPr="004C5FF8" w:rsidRDefault="00C76485" w:rsidP="00C76485">
      <w:pPr>
        <w:spacing w:after="0" w:line="240" w:lineRule="auto"/>
        <w:jc w:val="both"/>
        <w:rPr>
          <w:rFonts w:asciiTheme="majorHAnsi" w:hAnsiTheme="majorHAnsi" w:cstheme="majorHAnsi"/>
        </w:rPr>
      </w:pPr>
      <w:r w:rsidRPr="004C5FF8">
        <w:rPr>
          <w:rFonts w:asciiTheme="majorHAnsi" w:hAnsiTheme="majorHAnsi" w:cstheme="majorHAnsi"/>
        </w:rPr>
        <w:t>Aprēķinātie piesārņojošo vielu daudzumi uzskaitīti 1.</w:t>
      </w:r>
      <w:r w:rsidR="00D52348">
        <w:rPr>
          <w:rFonts w:asciiTheme="majorHAnsi" w:hAnsiTheme="majorHAnsi" w:cstheme="majorHAnsi"/>
        </w:rPr>
        <w:t>2</w:t>
      </w:r>
      <w:r w:rsidRPr="004C5FF8">
        <w:rPr>
          <w:rFonts w:asciiTheme="majorHAnsi" w:hAnsiTheme="majorHAnsi" w:cstheme="majorHAnsi"/>
        </w:rPr>
        <w:t xml:space="preserve">.5. tabulā. </w:t>
      </w:r>
    </w:p>
    <w:p w:rsidR="00C76485" w:rsidRDefault="00C76485" w:rsidP="00C76485">
      <w:pPr>
        <w:pStyle w:val="BodyText"/>
        <w:spacing w:after="0" w:line="240" w:lineRule="auto"/>
        <w:jc w:val="center"/>
        <w:rPr>
          <w:rFonts w:asciiTheme="majorHAnsi" w:hAnsiTheme="majorHAnsi" w:cstheme="majorHAnsi"/>
          <w:b/>
          <w:bCs/>
        </w:rPr>
      </w:pPr>
    </w:p>
    <w:p w:rsidR="00C76485" w:rsidRPr="004C5FF8" w:rsidRDefault="00C76485" w:rsidP="00C76485">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materiāla uzglabāšanas un iekraušanas automašīnās</w:t>
      </w:r>
    </w:p>
    <w:p w:rsidR="00C76485" w:rsidRPr="004C5FF8" w:rsidRDefault="00C76485" w:rsidP="00C76485">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D52348">
        <w:rPr>
          <w:rFonts w:asciiTheme="majorHAnsi" w:hAnsiTheme="majorHAnsi" w:cstheme="majorHAnsi"/>
        </w:rPr>
        <w:t>2</w:t>
      </w:r>
      <w:r w:rsidRPr="004C5FF8">
        <w:rPr>
          <w:rFonts w:asciiTheme="majorHAnsi" w:hAnsiTheme="majorHAnsi" w:cstheme="majorHAnsi"/>
        </w:rPr>
        <w:t>.5. tabula</w:t>
      </w:r>
    </w:p>
    <w:tbl>
      <w:tblPr>
        <w:tblStyle w:val="TableGrid"/>
        <w:tblW w:w="90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0"/>
        <w:gridCol w:w="1701"/>
        <w:gridCol w:w="1701"/>
        <w:gridCol w:w="905"/>
        <w:gridCol w:w="906"/>
        <w:gridCol w:w="905"/>
        <w:gridCol w:w="906"/>
      </w:tblGrid>
      <w:tr w:rsidR="00C76485" w:rsidRPr="004C5FF8" w:rsidTr="00C76485">
        <w:trPr>
          <w:jc w:val="center"/>
        </w:trPr>
        <w:tc>
          <w:tcPr>
            <w:tcW w:w="1980"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701"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Pārkrautā/uzglabātā materiāla daudzums, t</w:t>
            </w:r>
          </w:p>
        </w:tc>
        <w:tc>
          <w:tcPr>
            <w:tcW w:w="1701"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Emisijas faktors, kg/t</w:t>
            </w:r>
          </w:p>
        </w:tc>
        <w:tc>
          <w:tcPr>
            <w:tcW w:w="905"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t/a</w:t>
            </w:r>
          </w:p>
        </w:tc>
        <w:tc>
          <w:tcPr>
            <w:tcW w:w="906"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t/a</w:t>
            </w:r>
          </w:p>
        </w:tc>
        <w:tc>
          <w:tcPr>
            <w:tcW w:w="905"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g/s</w:t>
            </w:r>
          </w:p>
        </w:tc>
        <w:tc>
          <w:tcPr>
            <w:tcW w:w="906" w:type="dxa"/>
            <w:shd w:val="clear" w:color="auto" w:fill="E2EFD9" w:themeFill="accent6" w:themeFillTint="33"/>
            <w:vAlign w:val="center"/>
          </w:tcPr>
          <w:p w:rsidR="00C76485" w:rsidRPr="004C5FF8" w:rsidRDefault="00C76485" w:rsidP="00C76485">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g/s</w:t>
            </w:r>
          </w:p>
        </w:tc>
      </w:tr>
      <w:tr w:rsidR="00297549" w:rsidRPr="004C5FF8" w:rsidTr="00C76485">
        <w:trPr>
          <w:jc w:val="center"/>
        </w:trPr>
        <w:tc>
          <w:tcPr>
            <w:tcW w:w="1980" w:type="dxa"/>
          </w:tcPr>
          <w:p w:rsidR="00297549" w:rsidRPr="004C5FF8" w:rsidRDefault="00297549" w:rsidP="00297549">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uzglabāšana</w:t>
            </w:r>
          </w:p>
        </w:tc>
        <w:tc>
          <w:tcPr>
            <w:tcW w:w="1701" w:type="dxa"/>
            <w:vAlign w:val="center"/>
          </w:tcPr>
          <w:p w:rsidR="00297549" w:rsidRPr="004C5FF8" w:rsidRDefault="00297549" w:rsidP="00297549">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297549" w:rsidRPr="004C5FF8" w:rsidRDefault="00297549" w:rsidP="00297549">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297549" w:rsidRPr="004C5FF8" w:rsidRDefault="00297549" w:rsidP="00297549">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24</w:t>
            </w:r>
          </w:p>
        </w:tc>
        <w:tc>
          <w:tcPr>
            <w:tcW w:w="905"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0,00032</w:t>
            </w:r>
          </w:p>
        </w:tc>
        <w:tc>
          <w:tcPr>
            <w:tcW w:w="906"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0,000048</w:t>
            </w:r>
          </w:p>
        </w:tc>
      </w:tr>
      <w:tr w:rsidR="00297549" w:rsidRPr="0044521C" w:rsidTr="00C76485">
        <w:trPr>
          <w:jc w:val="center"/>
        </w:trPr>
        <w:tc>
          <w:tcPr>
            <w:tcW w:w="1980" w:type="dxa"/>
          </w:tcPr>
          <w:p w:rsidR="00297549" w:rsidRPr="004C5FF8" w:rsidRDefault="00297549" w:rsidP="00297549">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iekraušana automašīnās</w:t>
            </w:r>
          </w:p>
        </w:tc>
        <w:tc>
          <w:tcPr>
            <w:tcW w:w="1701" w:type="dxa"/>
            <w:vAlign w:val="center"/>
          </w:tcPr>
          <w:p w:rsidR="00297549" w:rsidRPr="004C5FF8" w:rsidRDefault="00297549" w:rsidP="00297549">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297549" w:rsidRPr="004C5FF8" w:rsidRDefault="00297549" w:rsidP="00297549">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297549" w:rsidRPr="004C5FF8" w:rsidRDefault="00297549" w:rsidP="00297549">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Pr>
                <w:rFonts w:asciiTheme="majorHAnsi" w:hAnsiTheme="majorHAnsi" w:cstheme="majorHAnsi"/>
                <w:bCs/>
                <w:sz w:val="18"/>
                <w:szCs w:val="18"/>
              </w:rPr>
              <w:t>-0,000024</w:t>
            </w:r>
          </w:p>
        </w:tc>
        <w:tc>
          <w:tcPr>
            <w:tcW w:w="905"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06"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0,000643</w:t>
            </w:r>
          </w:p>
        </w:tc>
      </w:tr>
    </w:tbl>
    <w:p w:rsidR="00C76485" w:rsidRPr="001A437C" w:rsidRDefault="00C76485" w:rsidP="00C76485">
      <w:pPr>
        <w:pStyle w:val="BodyText"/>
        <w:spacing w:after="0" w:line="240" w:lineRule="auto"/>
        <w:rPr>
          <w:rFonts w:asciiTheme="majorHAnsi" w:hAnsiTheme="majorHAnsi" w:cstheme="majorHAnsi"/>
          <w:b/>
          <w:bCs/>
        </w:rPr>
      </w:pPr>
    </w:p>
    <w:p w:rsidR="00C76485" w:rsidRPr="00812B05" w:rsidRDefault="00C76485" w:rsidP="00C76485">
      <w:pPr>
        <w:jc w:val="both"/>
        <w:rPr>
          <w:rFonts w:asciiTheme="majorHAnsi" w:hAnsiTheme="majorHAnsi" w:cstheme="majorHAnsi"/>
          <w:b/>
          <w:i/>
        </w:rPr>
      </w:pPr>
      <w:r w:rsidRPr="00812B05">
        <w:rPr>
          <w:rFonts w:asciiTheme="majorHAnsi" w:hAnsiTheme="majorHAnsi" w:cstheme="majorHAnsi"/>
          <w:b/>
          <w:i/>
        </w:rPr>
        <w:t>Piesārņojošo vielu aprēķins no derīgo izrakteņu ieguvē un apstrādē izmantotās tehnikas</w:t>
      </w:r>
    </w:p>
    <w:p w:rsidR="00C76485" w:rsidRPr="000569E9" w:rsidRDefault="00C76485" w:rsidP="00C76485">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un apstrādē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Pr>
          <w:rFonts w:asciiTheme="majorHAnsi" w:hAnsiTheme="majorHAnsi" w:cstheme="majorHAnsi"/>
          <w:bCs/>
        </w:rPr>
        <w:t xml:space="preserve"> [3]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(metodikas [3] tabula 3.6.). Piesārņojošo vielu emisijas daudzums tiek aprēķināts, balstoties uz iepriekš minētās metodikas 3.6. tabulā sniegtajiem emisijas faktoriem (skat</w:t>
      </w:r>
      <w:r w:rsidRPr="000912E2">
        <w:rPr>
          <w:rFonts w:asciiTheme="majorHAnsi" w:hAnsiTheme="majorHAnsi" w:cstheme="majorHAnsi"/>
          <w:bCs/>
        </w:rPr>
        <w:t>. 1.</w:t>
      </w:r>
      <w:r w:rsidR="00D52348">
        <w:rPr>
          <w:rFonts w:asciiTheme="majorHAnsi" w:hAnsiTheme="majorHAnsi" w:cstheme="majorHAnsi"/>
          <w:bCs/>
        </w:rPr>
        <w:t>2</w:t>
      </w:r>
      <w:r w:rsidRPr="000912E2">
        <w:rPr>
          <w:rFonts w:asciiTheme="majorHAnsi" w:hAnsiTheme="majorHAnsi" w:cstheme="majorHAnsi"/>
          <w:bCs/>
        </w:rPr>
        <w:t>.6.</w:t>
      </w:r>
      <w:r>
        <w:rPr>
          <w:rFonts w:asciiTheme="majorHAnsi" w:hAnsiTheme="majorHAnsi" w:cstheme="majorHAnsi"/>
          <w:bCs/>
        </w:rPr>
        <w:t>tabulu) un tehnikas darbības laiku (</w:t>
      </w:r>
      <w:r w:rsidRPr="000912E2">
        <w:rPr>
          <w:rFonts w:asciiTheme="majorHAnsi" w:hAnsiTheme="majorHAnsi" w:cstheme="majorHAnsi"/>
          <w:bCs/>
        </w:rPr>
        <w:t>skat. 1.</w:t>
      </w:r>
      <w:r w:rsidR="00D52348">
        <w:rPr>
          <w:rFonts w:asciiTheme="majorHAnsi" w:hAnsiTheme="majorHAnsi" w:cstheme="majorHAnsi"/>
          <w:bCs/>
        </w:rPr>
        <w:t>2</w:t>
      </w:r>
      <w:r w:rsidRPr="000912E2">
        <w:rPr>
          <w:rFonts w:asciiTheme="majorHAnsi" w:hAnsiTheme="majorHAnsi" w:cstheme="majorHAnsi"/>
          <w:bCs/>
        </w:rPr>
        <w:t>.7.tabulu</w:t>
      </w:r>
      <w:r>
        <w:rPr>
          <w:rFonts w:asciiTheme="majorHAnsi" w:hAnsiTheme="majorHAnsi" w:cstheme="majorHAnsi"/>
          <w:bCs/>
        </w:rPr>
        <w:t xml:space="preserve">). Izmantotās tehnikas jaudas ir diapazonā no 130 kW līdz 560 kW.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w:t>
      </w:r>
      <w:r>
        <w:rPr>
          <w:rFonts w:asciiTheme="majorHAnsi" w:hAnsiTheme="majorHAnsi" w:cstheme="majorHAnsi"/>
          <w:i/>
          <w:color w:val="222222"/>
        </w:rPr>
        <w:t>IV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for</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nonroad</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diesel</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color w:val="222222"/>
        </w:rPr>
        <w:t>engines</w:t>
      </w:r>
      <w:proofErr w:type="spellEnd"/>
      <w:r w:rsidRPr="0053217D">
        <w:rPr>
          <w:rFonts w:asciiTheme="majorHAnsi" w:hAnsiTheme="majorHAnsi" w:cstheme="majorHAnsi"/>
          <w:color w:val="222222"/>
        </w:rPr>
        <w:t>).</w:t>
      </w:r>
      <w:r>
        <w:rPr>
          <w:rFonts w:asciiTheme="majorHAnsi" w:hAnsiTheme="majorHAnsi" w:cstheme="majorHAnsi"/>
          <w:bCs/>
        </w:rPr>
        <w:t xml:space="preserve"> </w:t>
      </w:r>
    </w:p>
    <w:p w:rsidR="00C76485" w:rsidRPr="000912E2" w:rsidRDefault="00C76485" w:rsidP="00C76485">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rsidR="00C76485" w:rsidRDefault="00D52348" w:rsidP="00C76485">
      <w:pPr>
        <w:spacing w:after="0" w:line="240" w:lineRule="auto"/>
        <w:jc w:val="right"/>
        <w:rPr>
          <w:rFonts w:asciiTheme="majorHAnsi" w:hAnsiTheme="majorHAnsi" w:cstheme="majorHAnsi"/>
          <w:bCs/>
        </w:rPr>
      </w:pPr>
      <w:r>
        <w:rPr>
          <w:rFonts w:asciiTheme="majorHAnsi" w:hAnsiTheme="majorHAnsi" w:cstheme="majorHAnsi"/>
          <w:bCs/>
        </w:rPr>
        <w:t>1.2</w:t>
      </w:r>
      <w:r w:rsidR="00C76485" w:rsidRPr="000912E2">
        <w:rPr>
          <w:rFonts w:asciiTheme="majorHAnsi" w:hAnsiTheme="majorHAnsi" w:cstheme="majorHAnsi"/>
          <w:bCs/>
        </w:rPr>
        <w:t>.6.tabula</w:t>
      </w:r>
    </w:p>
    <w:tbl>
      <w:tblPr>
        <w:tblStyle w:val="TableGrid"/>
        <w:tblW w:w="7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6"/>
        <w:gridCol w:w="1148"/>
        <w:gridCol w:w="1350"/>
        <w:gridCol w:w="1203"/>
        <w:gridCol w:w="1216"/>
        <w:gridCol w:w="1092"/>
      </w:tblGrid>
      <w:tr w:rsidR="00FC5713" w:rsidRPr="004720FF" w:rsidTr="00FC5713">
        <w:tc>
          <w:tcPr>
            <w:tcW w:w="1536"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1148"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FC5713" w:rsidRPr="004720FF" w:rsidTr="00FC5713">
        <w:tc>
          <w:tcPr>
            <w:tcW w:w="1536" w:type="dxa"/>
          </w:tcPr>
          <w:p w:rsidR="00FC5713" w:rsidRPr="004720FF" w:rsidRDefault="00FC5713" w:rsidP="00C76485">
            <w:pPr>
              <w:jc w:val="both"/>
              <w:rPr>
                <w:rFonts w:asciiTheme="majorHAnsi" w:hAnsiTheme="majorHAnsi" w:cstheme="majorHAnsi"/>
                <w:sz w:val="18"/>
                <w:szCs w:val="18"/>
              </w:rPr>
            </w:pPr>
            <w:r>
              <w:rPr>
                <w:rFonts w:asciiTheme="majorHAnsi" w:hAnsiTheme="majorHAnsi" w:cstheme="majorHAnsi"/>
                <w:sz w:val="18"/>
                <w:szCs w:val="18"/>
              </w:rPr>
              <w:t>Ieguves tehnika (130 – 560 kW)</w:t>
            </w:r>
          </w:p>
        </w:tc>
        <w:tc>
          <w:tcPr>
            <w:tcW w:w="1148" w:type="dxa"/>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0,4</w:t>
            </w:r>
          </w:p>
        </w:tc>
        <w:tc>
          <w:tcPr>
            <w:tcW w:w="1203" w:type="dxa"/>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216" w:type="dxa"/>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092" w:type="dxa"/>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0,13</w:t>
            </w:r>
          </w:p>
        </w:tc>
      </w:tr>
    </w:tbl>
    <w:p w:rsidR="00C76485" w:rsidRPr="007B722E" w:rsidRDefault="00C76485" w:rsidP="00C76485">
      <w:pPr>
        <w:spacing w:after="0" w:line="240" w:lineRule="auto"/>
        <w:jc w:val="both"/>
        <w:rPr>
          <w:rFonts w:asciiTheme="majorHAnsi" w:hAnsiTheme="majorHAnsi" w:cstheme="majorHAnsi"/>
          <w:sz w:val="18"/>
          <w:szCs w:val="18"/>
        </w:rPr>
      </w:pPr>
    </w:p>
    <w:p w:rsidR="00C76485" w:rsidRPr="000912E2" w:rsidRDefault="00C76485" w:rsidP="00C76485">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izmantotās tehnikas veidi un darbības ilgums</w:t>
      </w:r>
    </w:p>
    <w:p w:rsidR="00C76485" w:rsidRDefault="00C76485" w:rsidP="00C76485">
      <w:pPr>
        <w:spacing w:after="0" w:line="240" w:lineRule="auto"/>
        <w:jc w:val="right"/>
        <w:rPr>
          <w:rFonts w:asciiTheme="majorHAnsi" w:hAnsiTheme="majorHAnsi" w:cstheme="majorHAnsi"/>
        </w:rPr>
      </w:pPr>
      <w:r w:rsidRPr="000912E2">
        <w:rPr>
          <w:rFonts w:asciiTheme="majorHAnsi" w:hAnsiTheme="majorHAnsi" w:cstheme="majorHAnsi"/>
        </w:rPr>
        <w:t>1.</w:t>
      </w:r>
      <w:r w:rsidR="00D52348">
        <w:rPr>
          <w:rFonts w:asciiTheme="majorHAnsi" w:hAnsiTheme="majorHAnsi" w:cstheme="majorHAnsi"/>
        </w:rPr>
        <w:t>2</w:t>
      </w:r>
      <w:r w:rsidRPr="000912E2">
        <w:rPr>
          <w:rFonts w:asciiTheme="majorHAnsi" w:hAnsiTheme="majorHAnsi" w:cstheme="majorHAnsi"/>
        </w:rPr>
        <w:t>.7.tabula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C76485" w:rsidRPr="00A501CA" w:rsidTr="00C76485">
        <w:trPr>
          <w:jc w:val="center"/>
        </w:trPr>
        <w:tc>
          <w:tcPr>
            <w:tcW w:w="1674" w:type="dxa"/>
            <w:tcBorders>
              <w:top w:val="double" w:sz="4" w:space="0" w:color="auto"/>
              <w:bottom w:val="double" w:sz="4" w:space="0" w:color="auto"/>
            </w:tcBorders>
            <w:shd w:val="clear" w:color="auto" w:fill="E2EFD9" w:themeFill="accent6" w:themeFillTint="33"/>
            <w:vAlign w:val="center"/>
          </w:tcPr>
          <w:p w:rsidR="00C76485" w:rsidRPr="00816BB0" w:rsidRDefault="00C76485" w:rsidP="00C76485">
            <w:pPr>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rsidR="00C76485" w:rsidRPr="00816BB0" w:rsidRDefault="00C76485" w:rsidP="00C76485">
            <w:pPr>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rsidR="00C76485" w:rsidRPr="00816BB0" w:rsidRDefault="00C76485" w:rsidP="00C76485">
            <w:pPr>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rsidR="00C76485" w:rsidRPr="00816BB0" w:rsidRDefault="00C76485" w:rsidP="00C76485">
            <w:pPr>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Pr="00816BB0">
              <w:rPr>
                <w:rFonts w:asciiTheme="majorHAnsi" w:hAnsiTheme="majorHAnsi" w:cstheme="majorHAnsi"/>
                <w:b/>
                <w:sz w:val="18"/>
                <w:szCs w:val="18"/>
              </w:rPr>
              <w:t>, h/a</w:t>
            </w:r>
          </w:p>
        </w:tc>
      </w:tr>
      <w:tr w:rsidR="00C76485" w:rsidRPr="00A501CA" w:rsidTr="00C76485">
        <w:trPr>
          <w:jc w:val="center"/>
        </w:trPr>
        <w:tc>
          <w:tcPr>
            <w:tcW w:w="1674" w:type="dxa"/>
            <w:tcBorders>
              <w:top w:val="double" w:sz="4" w:space="0" w:color="auto"/>
            </w:tcBorders>
            <w:vAlign w:val="center"/>
          </w:tcPr>
          <w:p w:rsidR="00C76485" w:rsidRPr="00A501CA" w:rsidRDefault="00FC5713" w:rsidP="00C76485">
            <w:pPr>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136</w:t>
            </w:r>
          </w:p>
        </w:tc>
        <w:tc>
          <w:tcPr>
            <w:tcW w:w="1134" w:type="dxa"/>
            <w:tcBorders>
              <w:top w:val="double" w:sz="4" w:space="0" w:color="auto"/>
            </w:tcBorders>
            <w:vAlign w:val="center"/>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rsidR="00C76485" w:rsidRPr="00A501CA" w:rsidRDefault="00FC5713" w:rsidP="00C76485">
            <w:pPr>
              <w:jc w:val="center"/>
              <w:rPr>
                <w:rFonts w:asciiTheme="majorHAnsi" w:hAnsiTheme="majorHAnsi" w:cstheme="majorHAnsi"/>
                <w:sz w:val="18"/>
                <w:szCs w:val="18"/>
              </w:rPr>
            </w:pPr>
            <w:r>
              <w:rPr>
                <w:rFonts w:asciiTheme="majorHAnsi" w:hAnsiTheme="majorHAnsi" w:cstheme="majorHAnsi"/>
                <w:sz w:val="18"/>
                <w:szCs w:val="18"/>
              </w:rPr>
              <w:t>654</w:t>
            </w:r>
          </w:p>
        </w:tc>
      </w:tr>
      <w:tr w:rsidR="00C76485" w:rsidRPr="00A501CA" w:rsidTr="00C76485">
        <w:trPr>
          <w:jc w:val="center"/>
        </w:trPr>
        <w:tc>
          <w:tcPr>
            <w:tcW w:w="1674" w:type="dxa"/>
            <w:vAlign w:val="center"/>
          </w:tcPr>
          <w:p w:rsidR="00C76485" w:rsidRPr="00A501CA" w:rsidRDefault="00FC5713" w:rsidP="00C76485">
            <w:pPr>
              <w:rPr>
                <w:rFonts w:asciiTheme="majorHAnsi" w:hAnsiTheme="majorHAnsi" w:cstheme="majorHAnsi"/>
                <w:sz w:val="18"/>
                <w:szCs w:val="18"/>
              </w:rPr>
            </w:pPr>
            <w:r>
              <w:rPr>
                <w:rFonts w:asciiTheme="majorHAnsi" w:hAnsiTheme="majorHAnsi" w:cstheme="majorHAnsi"/>
                <w:sz w:val="18"/>
                <w:szCs w:val="18"/>
              </w:rPr>
              <w:t>Ekskavators</w:t>
            </w:r>
          </w:p>
        </w:tc>
        <w:tc>
          <w:tcPr>
            <w:tcW w:w="1015" w:type="dxa"/>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143</w:t>
            </w:r>
          </w:p>
        </w:tc>
        <w:tc>
          <w:tcPr>
            <w:tcW w:w="1134" w:type="dxa"/>
            <w:vAlign w:val="center"/>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C76485" w:rsidRDefault="00FC5713" w:rsidP="00C76485">
            <w:pPr>
              <w:jc w:val="center"/>
            </w:pPr>
            <w:r>
              <w:rPr>
                <w:rFonts w:asciiTheme="majorHAnsi" w:hAnsiTheme="majorHAnsi" w:cstheme="majorHAnsi"/>
                <w:sz w:val="18"/>
                <w:szCs w:val="18"/>
              </w:rPr>
              <w:t>654</w:t>
            </w:r>
          </w:p>
        </w:tc>
      </w:tr>
      <w:tr w:rsidR="00C76485" w:rsidRPr="00A501CA" w:rsidTr="00C76485">
        <w:trPr>
          <w:jc w:val="center"/>
        </w:trPr>
        <w:tc>
          <w:tcPr>
            <w:tcW w:w="1674" w:type="dxa"/>
            <w:vAlign w:val="center"/>
          </w:tcPr>
          <w:p w:rsidR="00C76485" w:rsidRPr="00A501CA" w:rsidRDefault="00FC5713" w:rsidP="00C76485">
            <w:pPr>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C76485" w:rsidRDefault="00FC5713" w:rsidP="00C76485">
            <w:pPr>
              <w:jc w:val="center"/>
            </w:pPr>
            <w:r>
              <w:rPr>
                <w:rFonts w:asciiTheme="majorHAnsi" w:hAnsiTheme="majorHAnsi" w:cstheme="majorHAnsi"/>
                <w:sz w:val="18"/>
                <w:szCs w:val="18"/>
              </w:rPr>
              <w:t>654</w:t>
            </w:r>
          </w:p>
        </w:tc>
      </w:tr>
      <w:tr w:rsidR="00C76485" w:rsidRPr="00A501CA" w:rsidTr="00C76485">
        <w:trPr>
          <w:jc w:val="center"/>
        </w:trPr>
        <w:tc>
          <w:tcPr>
            <w:tcW w:w="1674" w:type="dxa"/>
            <w:vAlign w:val="center"/>
          </w:tcPr>
          <w:p w:rsidR="00C76485" w:rsidRPr="00A501CA" w:rsidRDefault="005A3BF3" w:rsidP="00FC5713">
            <w:pPr>
              <w:rPr>
                <w:rFonts w:asciiTheme="majorHAnsi" w:hAnsiTheme="majorHAnsi" w:cstheme="majorHAnsi"/>
                <w:sz w:val="18"/>
                <w:szCs w:val="18"/>
              </w:rPr>
            </w:pPr>
            <w:r>
              <w:rPr>
                <w:rFonts w:asciiTheme="majorHAnsi" w:hAnsiTheme="majorHAnsi" w:cstheme="majorHAnsi"/>
                <w:sz w:val="18"/>
                <w:szCs w:val="18"/>
              </w:rPr>
              <w:t>S</w:t>
            </w:r>
            <w:r w:rsidR="00C76485">
              <w:rPr>
                <w:rFonts w:asciiTheme="majorHAnsi" w:hAnsiTheme="majorHAnsi" w:cstheme="majorHAnsi"/>
                <w:sz w:val="18"/>
                <w:szCs w:val="18"/>
              </w:rPr>
              <w:t>ijātājs</w:t>
            </w:r>
          </w:p>
        </w:tc>
        <w:tc>
          <w:tcPr>
            <w:tcW w:w="1015" w:type="dxa"/>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450</w:t>
            </w:r>
          </w:p>
        </w:tc>
        <w:tc>
          <w:tcPr>
            <w:tcW w:w="1134" w:type="dxa"/>
            <w:vAlign w:val="center"/>
          </w:tcPr>
          <w:p w:rsidR="00C76485" w:rsidRPr="00A501CA" w:rsidRDefault="00C76485" w:rsidP="00C76485">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C76485" w:rsidRDefault="00FC5713" w:rsidP="00C76485">
            <w:pPr>
              <w:jc w:val="center"/>
            </w:pPr>
            <w:r>
              <w:rPr>
                <w:rFonts w:asciiTheme="majorHAnsi" w:hAnsiTheme="majorHAnsi" w:cstheme="majorHAnsi"/>
                <w:sz w:val="18"/>
                <w:szCs w:val="18"/>
              </w:rPr>
              <w:t>654</w:t>
            </w:r>
          </w:p>
        </w:tc>
      </w:tr>
    </w:tbl>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Piesārņojošo vielu daudzums aprēķināts pēc formulas (metodikas [3] formula (5)):</w:t>
      </w:r>
    </w:p>
    <w:p w:rsidR="00C76485" w:rsidRPr="0003723E" w:rsidRDefault="00C76485" w:rsidP="00C76485">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Kur:</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E – piesārņojošās vielas daudzums gadā</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HRS – darbības stundas</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P – dzinēja jauda (kW)</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DFA – tehnikas nolietojuma koeficients</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LFA – noslodzes koeficients</w:t>
      </w:r>
    </w:p>
    <w:p w:rsidR="00C76485" w:rsidRDefault="00C76485" w:rsidP="00C76485">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rsidR="00C76485" w:rsidRDefault="00C76485" w:rsidP="00C76485">
      <w:pPr>
        <w:spacing w:after="0" w:line="240" w:lineRule="auto"/>
        <w:jc w:val="both"/>
        <w:rPr>
          <w:rFonts w:asciiTheme="majorHAnsi" w:hAnsiTheme="majorHAnsi" w:cstheme="majorHAnsi"/>
        </w:rPr>
      </w:pPr>
    </w:p>
    <w:p w:rsidR="00C76485" w:rsidRPr="00B928D1" w:rsidRDefault="00C76485" w:rsidP="00C76485">
      <w:pPr>
        <w:spacing w:after="0" w:line="240" w:lineRule="auto"/>
        <w:jc w:val="both"/>
        <w:rPr>
          <w:rFonts w:asciiTheme="majorHAnsi" w:hAnsiTheme="majorHAnsi" w:cstheme="majorHAnsi"/>
        </w:rPr>
      </w:pPr>
      <w:r>
        <w:rPr>
          <w:rFonts w:asciiTheme="majorHAnsi" w:hAnsiTheme="majorHAnsi" w:cstheme="majorHAnsi"/>
        </w:rPr>
        <w:t>EMEP/EEA metodikas [3] 49.lpp. norādīts – ja trūkst nacionālā līmeņa datu, tad var izmantot Dānijas emisijas faktoru krājumu (</w:t>
      </w:r>
      <w:proofErr w:type="spellStart"/>
      <w:r>
        <w:rPr>
          <w:rFonts w:asciiTheme="majorHAnsi" w:hAnsiTheme="majorHAnsi" w:cstheme="majorHAnsi"/>
        </w:rPr>
        <w:t>Winter&amp;Nielsen</w:t>
      </w:r>
      <w:proofErr w:type="spellEnd"/>
      <w:r>
        <w:rPr>
          <w:rFonts w:asciiTheme="majorHAnsi" w:hAnsiTheme="majorHAnsi" w:cstheme="majorHAnsi"/>
        </w:rPr>
        <w:t xml:space="preserve">, 2006) [4]: </w:t>
      </w:r>
      <w:r w:rsidRPr="00B928D1">
        <w:rPr>
          <w:rFonts w:asciiTheme="majorHAnsi" w:hAnsiTheme="majorHAnsi" w:cstheme="majorHAnsi"/>
        </w:rPr>
        <w:t>http://www2.mst.dk/Udgiv/publications/2006/87-7052-085-2/pdf/87-7052-086-0.pdf</w:t>
      </w:r>
    </w:p>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 xml:space="preserve">Saskaņā ar šī izpētes ziņojuma [4] 22. un 23.tabulu, slodzes koeficients ekskavatoram ir 0,6, frontālajam iekrāvējam 0,5, buldozeram 0,5. </w:t>
      </w:r>
      <w:r w:rsidR="005A3BF3">
        <w:rPr>
          <w:rFonts w:asciiTheme="majorHAnsi" w:hAnsiTheme="majorHAnsi" w:cstheme="majorHAnsi"/>
        </w:rPr>
        <w:t>Sijātājam</w:t>
      </w:r>
      <w:r>
        <w:rPr>
          <w:rFonts w:asciiTheme="majorHAnsi" w:hAnsiTheme="majorHAnsi" w:cstheme="majorHAnsi"/>
        </w:rPr>
        <w:t xml:space="preserve"> slodzes koeficients nav norādīts, aprēķinos pieņemts lielākais norādītais – 0,6. Tehnikas nolietojuma koeficients: </w:t>
      </w:r>
      <w:proofErr w:type="spellStart"/>
      <w:r>
        <w:rPr>
          <w:rFonts w:asciiTheme="majorHAnsi" w:hAnsiTheme="majorHAnsi" w:cstheme="majorHAnsi"/>
          <w:bCs/>
        </w:rPr>
        <w:t>NO</w:t>
      </w:r>
      <w:r w:rsidRPr="005008ED">
        <w:rPr>
          <w:rFonts w:asciiTheme="majorHAnsi" w:hAnsiTheme="majorHAnsi" w:cstheme="majorHAnsi"/>
          <w:bCs/>
          <w:vertAlign w:val="subscript"/>
        </w:rPr>
        <w:t>x</w:t>
      </w:r>
      <w:proofErr w:type="spellEnd"/>
      <w:r>
        <w:rPr>
          <w:rFonts w:asciiTheme="majorHAnsi" w:hAnsiTheme="majorHAnsi" w:cstheme="majorHAnsi"/>
          <w:bCs/>
        </w:rPr>
        <w:t xml:space="preserve"> – 0,024, GOS – 0,036, CO – 0,101, PM (PM = PM</w:t>
      </w:r>
      <w:r w:rsidRPr="005008ED">
        <w:rPr>
          <w:rFonts w:asciiTheme="majorHAnsi" w:hAnsiTheme="majorHAnsi" w:cstheme="majorHAnsi"/>
          <w:bCs/>
          <w:vertAlign w:val="subscript"/>
        </w:rPr>
        <w:t>10</w:t>
      </w:r>
      <w:r>
        <w:rPr>
          <w:rFonts w:asciiTheme="majorHAnsi" w:hAnsiTheme="majorHAnsi" w:cstheme="majorHAnsi"/>
          <w:bCs/>
        </w:rPr>
        <w:t xml:space="preserve"> = PM</w:t>
      </w:r>
      <w:r w:rsidRPr="005008ED">
        <w:rPr>
          <w:rFonts w:asciiTheme="majorHAnsi" w:hAnsiTheme="majorHAnsi" w:cstheme="majorHAnsi"/>
          <w:bCs/>
          <w:vertAlign w:val="subscript"/>
        </w:rPr>
        <w:t>2,5</w:t>
      </w:r>
      <w:r>
        <w:rPr>
          <w:rFonts w:asciiTheme="majorHAnsi" w:hAnsiTheme="majorHAnsi" w:cstheme="majorHAnsi"/>
          <w:bCs/>
        </w:rPr>
        <w:t xml:space="preserve">) – 0,473. </w:t>
      </w:r>
    </w:p>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C76485" w:rsidRPr="00EB5B43" w:rsidRDefault="004E033E" w:rsidP="00C7648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Kur:</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N – darbības laiks (h/a)</w:t>
      </w:r>
    </w:p>
    <w:p w:rsidR="00C76485" w:rsidRDefault="00C76485" w:rsidP="00C76485">
      <w:pPr>
        <w:spacing w:after="0" w:line="240" w:lineRule="auto"/>
        <w:jc w:val="both"/>
        <w:rPr>
          <w:rFonts w:asciiTheme="majorHAnsi" w:hAnsiTheme="majorHAnsi" w:cstheme="majorHAnsi"/>
        </w:rPr>
      </w:pPr>
    </w:p>
    <w:p w:rsidR="00C76485" w:rsidRPr="000912E2" w:rsidRDefault="00C76485" w:rsidP="00C76485">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izmantotās tehnikas radītās emisijas</w:t>
      </w:r>
    </w:p>
    <w:p w:rsidR="00C76485" w:rsidRPr="000912E2" w:rsidRDefault="00C76485" w:rsidP="00C76485">
      <w:pPr>
        <w:spacing w:after="0" w:line="240" w:lineRule="auto"/>
        <w:jc w:val="right"/>
        <w:rPr>
          <w:rFonts w:asciiTheme="majorHAnsi" w:hAnsiTheme="majorHAnsi" w:cstheme="majorHAnsi"/>
        </w:rPr>
      </w:pPr>
      <w:r w:rsidRPr="000912E2">
        <w:rPr>
          <w:rFonts w:asciiTheme="majorHAnsi" w:hAnsiTheme="majorHAnsi" w:cstheme="majorHAnsi"/>
        </w:rPr>
        <w:t>1.</w:t>
      </w:r>
      <w:r w:rsidR="0092179E">
        <w:rPr>
          <w:rFonts w:asciiTheme="majorHAnsi" w:hAnsiTheme="majorHAnsi" w:cstheme="majorHAnsi"/>
        </w:rPr>
        <w:t>2</w:t>
      </w:r>
      <w:r w:rsidRPr="000912E2">
        <w:rPr>
          <w:rFonts w:asciiTheme="majorHAnsi" w:hAnsiTheme="majorHAnsi" w:cstheme="majorHAnsi"/>
        </w:rPr>
        <w:t>.8.tabula</w:t>
      </w:r>
    </w:p>
    <w:tbl>
      <w:tblPr>
        <w:tblStyle w:val="TableGrid"/>
        <w:tblW w:w="89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1"/>
        <w:gridCol w:w="738"/>
        <w:gridCol w:w="738"/>
        <w:gridCol w:w="738"/>
        <w:gridCol w:w="738"/>
        <w:gridCol w:w="738"/>
        <w:gridCol w:w="738"/>
        <w:gridCol w:w="738"/>
        <w:gridCol w:w="738"/>
        <w:gridCol w:w="738"/>
        <w:gridCol w:w="738"/>
      </w:tblGrid>
      <w:tr w:rsidR="00FC5713" w:rsidRPr="0009264F" w:rsidTr="00FC5713">
        <w:trPr>
          <w:jc w:val="center"/>
        </w:trPr>
        <w:tc>
          <w:tcPr>
            <w:tcW w:w="1531" w:type="dxa"/>
            <w:vMerge w:val="restart"/>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FC5713" w:rsidRPr="0009264F" w:rsidTr="00FC5713">
        <w:trPr>
          <w:jc w:val="center"/>
        </w:trPr>
        <w:tc>
          <w:tcPr>
            <w:tcW w:w="1531" w:type="dxa"/>
            <w:vMerge/>
            <w:tcBorders>
              <w:top w:val="single" w:sz="6" w:space="0" w:color="auto"/>
              <w:bottom w:val="double" w:sz="4" w:space="0" w:color="auto"/>
            </w:tcBorders>
            <w:shd w:val="clear" w:color="auto" w:fill="E2EFD9" w:themeFill="accent6" w:themeFillTint="33"/>
          </w:tcPr>
          <w:p w:rsidR="00FC5713" w:rsidRPr="0009264F" w:rsidRDefault="00FC5713" w:rsidP="00C76485">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FC5713" w:rsidRPr="0009264F" w:rsidTr="00FC5713">
        <w:trPr>
          <w:jc w:val="center"/>
        </w:trPr>
        <w:tc>
          <w:tcPr>
            <w:tcW w:w="1531" w:type="dxa"/>
            <w:tcBorders>
              <w:top w:val="double" w:sz="4" w:space="0" w:color="auto"/>
            </w:tcBorders>
            <w:vAlign w:val="center"/>
          </w:tcPr>
          <w:p w:rsidR="00FC5713" w:rsidRPr="00A501CA" w:rsidRDefault="00FC5713" w:rsidP="00FC5713">
            <w:pPr>
              <w:rPr>
                <w:rFonts w:asciiTheme="majorHAnsi" w:hAnsiTheme="majorHAnsi" w:cstheme="majorHAnsi"/>
                <w:sz w:val="18"/>
                <w:szCs w:val="18"/>
              </w:rPr>
            </w:pPr>
            <w:r>
              <w:rPr>
                <w:rFonts w:asciiTheme="majorHAnsi" w:hAnsiTheme="majorHAnsi" w:cstheme="majorHAnsi"/>
                <w:sz w:val="18"/>
                <w:szCs w:val="18"/>
              </w:rPr>
              <w:t>Buldozers</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0,01822</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0,00774</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0,07345</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0,03120</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0,00599</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0,00254</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r>
      <w:tr w:rsidR="00FC5713" w:rsidRPr="0009264F" w:rsidTr="00FC5713">
        <w:trPr>
          <w:jc w:val="center"/>
        </w:trPr>
        <w:tc>
          <w:tcPr>
            <w:tcW w:w="1531" w:type="dxa"/>
            <w:vAlign w:val="center"/>
          </w:tcPr>
          <w:p w:rsidR="00FC5713" w:rsidRPr="00A501CA" w:rsidRDefault="00FC5713" w:rsidP="00FC5713">
            <w:pPr>
              <w:rPr>
                <w:rFonts w:asciiTheme="majorHAnsi" w:hAnsiTheme="majorHAnsi" w:cstheme="majorHAnsi"/>
                <w:sz w:val="18"/>
                <w:szCs w:val="18"/>
              </w:rPr>
            </w:pPr>
            <w:r>
              <w:rPr>
                <w:rFonts w:asciiTheme="majorHAnsi" w:hAnsiTheme="majorHAnsi" w:cstheme="majorHAnsi"/>
                <w:sz w:val="18"/>
                <w:szCs w:val="18"/>
              </w:rPr>
              <w:t>Ekskavators</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0,02298</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0,00976</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0,09267</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0,03936</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0,00756</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0,00321</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r w:rsidR="00FC5713" w:rsidRPr="0009264F" w:rsidTr="00FC5713">
        <w:trPr>
          <w:jc w:val="center"/>
        </w:trPr>
        <w:tc>
          <w:tcPr>
            <w:tcW w:w="1531" w:type="dxa"/>
            <w:vAlign w:val="center"/>
          </w:tcPr>
          <w:p w:rsidR="00FC5713" w:rsidRDefault="00FC5713" w:rsidP="00FC5713">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0,03000</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0,12097</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0,00987</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r w:rsidR="00FC5713" w:rsidRPr="0009264F" w:rsidTr="00FC5713">
        <w:trPr>
          <w:jc w:val="center"/>
        </w:trPr>
        <w:tc>
          <w:tcPr>
            <w:tcW w:w="1531" w:type="dxa"/>
            <w:vAlign w:val="center"/>
          </w:tcPr>
          <w:p w:rsidR="00FC5713" w:rsidRPr="00A501CA" w:rsidRDefault="00FC5713" w:rsidP="00FC5713">
            <w:pPr>
              <w:rPr>
                <w:rFonts w:asciiTheme="majorHAnsi" w:hAnsiTheme="majorHAnsi" w:cstheme="majorHAnsi"/>
                <w:sz w:val="18"/>
                <w:szCs w:val="18"/>
              </w:rPr>
            </w:pPr>
            <w:r>
              <w:rPr>
                <w:rFonts w:asciiTheme="majorHAnsi" w:hAnsiTheme="majorHAnsi" w:cstheme="majorHAnsi"/>
                <w:sz w:val="18"/>
                <w:szCs w:val="18"/>
              </w:rPr>
              <w:t>Sijātājs</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0,07233</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0,03072</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0,29162</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0,12386</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0,02378</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0,01010</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FC5713" w:rsidRDefault="00FC5713" w:rsidP="00FC5713">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r>
    </w:tbl>
    <w:p w:rsidR="00C76485" w:rsidRPr="005F5C11" w:rsidRDefault="00C76485" w:rsidP="00C76485">
      <w:pPr>
        <w:spacing w:after="0" w:line="240" w:lineRule="auto"/>
        <w:jc w:val="both"/>
        <w:rPr>
          <w:rFonts w:asciiTheme="majorHAnsi" w:hAnsiTheme="majorHAnsi" w:cstheme="majorHAnsi"/>
        </w:rPr>
      </w:pPr>
    </w:p>
    <w:p w:rsidR="00C76485" w:rsidRPr="002A466B" w:rsidRDefault="00C76485" w:rsidP="00C76485">
      <w:pPr>
        <w:spacing w:after="0" w:line="240" w:lineRule="auto"/>
        <w:rPr>
          <w:rFonts w:asciiTheme="majorHAnsi" w:hAnsiTheme="majorHAnsi" w:cstheme="majorHAnsi"/>
          <w:b/>
          <w:i/>
        </w:rPr>
      </w:pPr>
      <w:r w:rsidRPr="002A466B">
        <w:rPr>
          <w:rFonts w:asciiTheme="majorHAnsi" w:hAnsiTheme="majorHAnsi" w:cstheme="majorHAnsi"/>
          <w:b/>
          <w:i/>
        </w:rPr>
        <w:t xml:space="preserve">Emisijas aprēķins no autotransporta pārvietošanās gatavā materiāla izvešanas laikā </w:t>
      </w: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 xml:space="preserve">Gatavā materiāla transportēšana (piegādāšana pasūtītājam) </w:t>
      </w:r>
      <w:r w:rsidRPr="00120FF3">
        <w:rPr>
          <w:rFonts w:asciiTheme="majorHAnsi" w:hAnsiTheme="majorHAnsi" w:cstheme="majorHAnsi"/>
        </w:rPr>
        <w:t>smag</w:t>
      </w:r>
      <w:r>
        <w:rPr>
          <w:rFonts w:asciiTheme="majorHAnsi" w:hAnsiTheme="majorHAnsi" w:cstheme="majorHAnsi"/>
        </w:rPr>
        <w:t>aj</w:t>
      </w:r>
      <w:r w:rsidRPr="00120FF3">
        <w:rPr>
          <w:rFonts w:asciiTheme="majorHAnsi" w:hAnsiTheme="majorHAnsi" w:cstheme="majorHAnsi"/>
        </w:rPr>
        <w:t>ās kravas automašīn</w:t>
      </w:r>
      <w:r>
        <w:rPr>
          <w:rFonts w:asciiTheme="majorHAnsi" w:hAnsiTheme="majorHAnsi" w:cstheme="majorHAnsi"/>
        </w:rPr>
        <w:t>ā</w:t>
      </w:r>
      <w:r w:rsidRPr="00120FF3">
        <w:rPr>
          <w:rFonts w:asciiTheme="majorHAnsi" w:hAnsiTheme="majorHAnsi" w:cstheme="majorHAnsi"/>
        </w:rPr>
        <w:t>s</w:t>
      </w:r>
      <w:r>
        <w:rPr>
          <w:rFonts w:asciiTheme="majorHAnsi" w:hAnsiTheme="majorHAnsi" w:cstheme="majorHAnsi"/>
        </w:rPr>
        <w:t xml:space="preserve">, kopā </w:t>
      </w:r>
      <w:r w:rsidR="00FC5713">
        <w:rPr>
          <w:rFonts w:asciiTheme="majorHAnsi" w:hAnsiTheme="majorHAnsi" w:cstheme="majorHAnsi"/>
        </w:rPr>
        <w:t>654</w:t>
      </w:r>
      <w:r>
        <w:rPr>
          <w:rFonts w:asciiTheme="majorHAnsi" w:hAnsiTheme="majorHAnsi" w:cstheme="majorHAnsi"/>
        </w:rPr>
        <w:t xml:space="preserve"> h gadā, koncentrētas </w:t>
      </w:r>
      <w:r w:rsidR="00FC5713">
        <w:rPr>
          <w:rFonts w:asciiTheme="majorHAnsi" w:hAnsiTheme="majorHAnsi" w:cstheme="majorHAnsi"/>
        </w:rPr>
        <w:t>5</w:t>
      </w:r>
      <w:r>
        <w:rPr>
          <w:rFonts w:asciiTheme="majorHAnsi" w:hAnsiTheme="majorHAnsi" w:cstheme="majorHAnsi"/>
        </w:rPr>
        <w:t xml:space="preserve"> mēnešos gadā</w:t>
      </w:r>
      <w:r w:rsidR="00FC5713">
        <w:rPr>
          <w:rFonts w:asciiTheme="majorHAnsi" w:hAnsiTheme="majorHAnsi" w:cstheme="majorHAnsi"/>
        </w:rPr>
        <w:t xml:space="preserve"> no maija līdz septembrim</w:t>
      </w:r>
      <w:r>
        <w:rPr>
          <w:rFonts w:asciiTheme="majorHAnsi" w:hAnsiTheme="majorHAnsi" w:cstheme="majorHAnsi"/>
        </w:rPr>
        <w:t xml:space="preserve">, darba dienās. </w:t>
      </w:r>
    </w:p>
    <w:p w:rsidR="00C76485" w:rsidRDefault="00C76485" w:rsidP="00C76485">
      <w:pPr>
        <w:spacing w:after="0" w:line="240" w:lineRule="auto"/>
        <w:jc w:val="both"/>
        <w:rPr>
          <w:rFonts w:asciiTheme="majorHAnsi" w:hAnsiTheme="majorHAnsi" w:cstheme="majorHAnsi"/>
        </w:rPr>
      </w:pPr>
    </w:p>
    <w:p w:rsidR="00FC5713" w:rsidRDefault="00FC5713" w:rsidP="00FC5713">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2667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40 000 m</w:t>
      </w:r>
      <w:r w:rsidRPr="0042172A">
        <w:rPr>
          <w:rFonts w:asciiTheme="majorHAnsi" w:hAnsiTheme="majorHAnsi" w:cstheme="majorHAnsi"/>
          <w:vertAlign w:val="superscript"/>
        </w:rPr>
        <w:t>3</w:t>
      </w:r>
      <w:r>
        <w:rPr>
          <w:rFonts w:asciiTheme="majorHAnsi" w:hAnsiTheme="majorHAnsi" w:cstheme="majorHAnsi"/>
        </w:rPr>
        <w:t xml:space="preserve"> smilts un smilts-grants maisījuma. Izvešanas maršruts – </w:t>
      </w:r>
      <w:r w:rsidRPr="00FF5EAF">
        <w:rPr>
          <w:rFonts w:asciiTheme="majorHAnsi" w:hAnsiTheme="majorHAnsi" w:cstheme="majorHAnsi"/>
        </w:rPr>
        <w:t xml:space="preserve">pa vienīgo pievedceļu līdz </w:t>
      </w:r>
      <w:r>
        <w:rPr>
          <w:rFonts w:asciiTheme="majorHAnsi" w:hAnsiTheme="majorHAnsi" w:cstheme="majorHAnsi"/>
        </w:rPr>
        <w:t>reģionālās</w:t>
      </w:r>
      <w:r w:rsidRPr="00FF5EAF">
        <w:rPr>
          <w:rFonts w:asciiTheme="majorHAnsi" w:hAnsiTheme="majorHAnsi" w:cstheme="majorHAnsi"/>
        </w:rPr>
        <w:t xml:space="preserve"> nozīmes autoceļam </w:t>
      </w:r>
      <w:r>
        <w:rPr>
          <w:rFonts w:asciiTheme="majorHAnsi" w:hAnsiTheme="majorHAnsi" w:cstheme="majorHAnsi"/>
        </w:rPr>
        <w:t>P114 Priekules</w:t>
      </w:r>
      <w:r w:rsidRPr="00FF5EAF">
        <w:rPr>
          <w:rFonts w:asciiTheme="majorHAnsi" w:hAnsiTheme="majorHAnsi" w:cstheme="majorHAnsi"/>
        </w:rPr>
        <w:t xml:space="preserve"> virzienā.</w:t>
      </w:r>
      <w:r>
        <w:rPr>
          <w:rFonts w:asciiTheme="majorHAnsi" w:hAnsiTheme="majorHAnsi" w:cstheme="majorHAnsi"/>
        </w:rPr>
        <w:t xml:space="preserve"> Pārvietošanās attālums no derīgo izrakteņu ieguves vietas “</w:t>
      </w:r>
      <w:proofErr w:type="spellStart"/>
      <w:r>
        <w:rPr>
          <w:rFonts w:asciiTheme="majorHAnsi" w:hAnsiTheme="majorHAnsi" w:cstheme="majorHAnsi"/>
        </w:rPr>
        <w:t>Jekstes</w:t>
      </w:r>
      <w:proofErr w:type="spellEnd"/>
      <w:r>
        <w:rPr>
          <w:rFonts w:asciiTheme="majorHAnsi" w:hAnsiTheme="majorHAnsi" w:cstheme="majorHAnsi"/>
        </w:rPr>
        <w:t xml:space="preserve">” pa lokālo izvešanas ceļu – 1,5 km (kopā turp-atpakaļ – 3 km). </w:t>
      </w:r>
      <w:r>
        <w:rPr>
          <w:rFonts w:asciiTheme="majorHAnsi" w:hAnsiTheme="majorHAnsi" w:cstheme="majorHAnsi"/>
          <w:shd w:val="clear" w:color="auto" w:fill="FFFFFF"/>
        </w:rPr>
        <w:t>Gada laikā pa šo pievedceļu tiek nobraukti 8001 km.  Laiks, kas tiek patērēts šī ceļa posma braukšanai – 654 h.</w:t>
      </w:r>
    </w:p>
    <w:p w:rsidR="00C76485" w:rsidRDefault="00C76485" w:rsidP="00C76485">
      <w:pPr>
        <w:spacing w:after="0" w:line="240" w:lineRule="auto"/>
        <w:rPr>
          <w:rFonts w:asciiTheme="majorHAnsi" w:hAnsiTheme="majorHAnsi" w:cstheme="majorHAnsi"/>
        </w:rPr>
      </w:pPr>
    </w:p>
    <w:p w:rsidR="004C1422" w:rsidRDefault="00C76485" w:rsidP="00A65A74">
      <w:pPr>
        <w:spacing w:after="0" w:line="240" w:lineRule="auto"/>
        <w:jc w:val="both"/>
        <w:rPr>
          <w:rFonts w:asciiTheme="majorHAnsi" w:hAnsiTheme="majorHAnsi" w:cstheme="majorHAnsi"/>
          <w:b/>
          <w:bCs/>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lastRenderedPageBreak/>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7E3D18">
        <w:rPr>
          <w:rFonts w:asciiTheme="majorHAnsi" w:hAnsiTheme="majorHAnsi" w:cstheme="majorHAnsi"/>
          <w:bCs/>
        </w:rPr>
        <w:t xml:space="preserve">[7]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Pr="007E3D18">
        <w:rPr>
          <w:rFonts w:asciiTheme="majorHAnsi" w:hAnsiTheme="majorHAnsi" w:cstheme="majorHAnsi"/>
          <w:bCs/>
        </w:rPr>
        <w:t>1.</w:t>
      </w:r>
      <w:r w:rsidR="007B722E">
        <w:rPr>
          <w:rFonts w:asciiTheme="majorHAnsi" w:hAnsiTheme="majorHAnsi" w:cstheme="majorHAnsi"/>
          <w:bCs/>
        </w:rPr>
        <w:t>2</w:t>
      </w:r>
      <w:r w:rsidRPr="007E3D18">
        <w:rPr>
          <w:rFonts w:asciiTheme="majorHAnsi" w:hAnsiTheme="majorHAnsi" w:cstheme="majorHAnsi"/>
          <w:bCs/>
        </w:rPr>
        <w:t>.</w:t>
      </w:r>
      <w:r w:rsidR="007B722E">
        <w:rPr>
          <w:rFonts w:asciiTheme="majorHAnsi" w:hAnsiTheme="majorHAnsi" w:cstheme="majorHAnsi"/>
          <w:bCs/>
        </w:rPr>
        <w:t>9</w:t>
      </w:r>
      <w:r w:rsidRPr="007E3D18">
        <w:rPr>
          <w:rFonts w:asciiTheme="majorHAnsi" w:hAnsiTheme="majorHAnsi" w:cstheme="majorHAnsi"/>
          <w:bCs/>
        </w:rPr>
        <w:t>.</w:t>
      </w:r>
      <w:r>
        <w:rPr>
          <w:rFonts w:asciiTheme="majorHAnsi" w:hAnsiTheme="majorHAnsi" w:cstheme="majorHAnsi"/>
          <w:bCs/>
        </w:rPr>
        <w:t xml:space="preserve"> tabulu). Kravas automašīnu kravnesība būs 16-32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FC5713" w:rsidRDefault="00FC5713" w:rsidP="00C76485">
      <w:pPr>
        <w:spacing w:after="0" w:line="240" w:lineRule="auto"/>
        <w:jc w:val="center"/>
        <w:rPr>
          <w:rFonts w:asciiTheme="majorHAnsi" w:hAnsiTheme="majorHAnsi" w:cstheme="majorHAnsi"/>
          <w:b/>
          <w:bCs/>
        </w:rPr>
      </w:pPr>
    </w:p>
    <w:p w:rsidR="00C76485" w:rsidRPr="007E3D18" w:rsidRDefault="00C76485" w:rsidP="00C76485">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C76485" w:rsidRDefault="00C76485" w:rsidP="00C76485">
      <w:pPr>
        <w:spacing w:after="0" w:line="240" w:lineRule="auto"/>
        <w:jc w:val="right"/>
        <w:rPr>
          <w:rFonts w:asciiTheme="majorHAnsi" w:hAnsiTheme="majorHAnsi" w:cstheme="majorHAnsi"/>
          <w:bCs/>
        </w:rPr>
      </w:pPr>
      <w:r w:rsidRPr="007E3D18">
        <w:rPr>
          <w:rFonts w:asciiTheme="majorHAnsi" w:hAnsiTheme="majorHAnsi" w:cstheme="majorHAnsi"/>
          <w:bCs/>
        </w:rPr>
        <w:t>1.</w:t>
      </w:r>
      <w:r w:rsidR="003E0662">
        <w:rPr>
          <w:rFonts w:asciiTheme="majorHAnsi" w:hAnsiTheme="majorHAnsi" w:cstheme="majorHAnsi"/>
          <w:bCs/>
        </w:rPr>
        <w:t>2</w:t>
      </w:r>
      <w:r w:rsidRPr="007E3D18">
        <w:rPr>
          <w:rFonts w:asciiTheme="majorHAnsi" w:hAnsiTheme="majorHAnsi" w:cstheme="majorHAnsi"/>
          <w:bCs/>
        </w:rPr>
        <w:t>.</w:t>
      </w:r>
      <w:r w:rsidR="007B722E">
        <w:rPr>
          <w:rFonts w:asciiTheme="majorHAnsi" w:hAnsiTheme="majorHAnsi" w:cstheme="majorHAnsi"/>
          <w:bCs/>
        </w:rPr>
        <w:t>9</w:t>
      </w:r>
      <w:r w:rsidRPr="007E3D18">
        <w:rPr>
          <w:rFonts w:asciiTheme="majorHAnsi" w:hAnsiTheme="majorHAnsi" w:cstheme="majorHAnsi"/>
          <w:bCs/>
        </w:rPr>
        <w:t>.tabula</w:t>
      </w:r>
    </w:p>
    <w:tbl>
      <w:tblPr>
        <w:tblStyle w:val="TableGrid"/>
        <w:tblW w:w="7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FC5713" w:rsidRPr="004720FF" w:rsidTr="00FC5713">
        <w:tc>
          <w:tcPr>
            <w:tcW w:w="1654"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FC5713" w:rsidRPr="004720FF" w:rsidRDefault="00FC5713" w:rsidP="00C76485">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FC5713" w:rsidRPr="004720FF" w:rsidTr="00FC5713">
        <w:tc>
          <w:tcPr>
            <w:tcW w:w="1654" w:type="dxa"/>
            <w:tcBorders>
              <w:top w:val="double" w:sz="4" w:space="0" w:color="auto"/>
            </w:tcBorders>
          </w:tcPr>
          <w:p w:rsidR="00FC5713" w:rsidRPr="004720FF" w:rsidRDefault="00FC5713" w:rsidP="00C76485">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FC5713" w:rsidRDefault="00FC5713" w:rsidP="00C76485">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C76485" w:rsidRPr="00A2573D" w:rsidRDefault="00C76485" w:rsidP="00C76485">
      <w:pPr>
        <w:spacing w:after="0" w:line="240" w:lineRule="auto"/>
        <w:jc w:val="both"/>
        <w:rPr>
          <w:rFonts w:ascii="Arial" w:hAnsi="Arial" w:cs="Arial"/>
        </w:rPr>
      </w:pPr>
    </w:p>
    <w:p w:rsidR="00C76485" w:rsidRPr="007E3D18" w:rsidRDefault="00C76485" w:rsidP="00C76485">
      <w:pPr>
        <w:spacing w:after="0" w:line="240" w:lineRule="auto"/>
        <w:jc w:val="center"/>
        <w:rPr>
          <w:rFonts w:asciiTheme="majorHAnsi" w:hAnsiTheme="majorHAnsi" w:cstheme="majorHAnsi"/>
          <w:b/>
        </w:rPr>
      </w:pPr>
      <w:r w:rsidRPr="007E3D18">
        <w:rPr>
          <w:rFonts w:asciiTheme="majorHAnsi" w:hAnsiTheme="majorHAnsi" w:cstheme="majorHAnsi"/>
          <w:b/>
        </w:rPr>
        <w:t>Derīgo izrakteņu izvešanā izmantotās tehnikas radītās emisijas</w:t>
      </w:r>
    </w:p>
    <w:p w:rsidR="00C76485" w:rsidRDefault="00C76485" w:rsidP="00C76485">
      <w:pPr>
        <w:spacing w:after="0" w:line="240" w:lineRule="auto"/>
        <w:jc w:val="right"/>
        <w:rPr>
          <w:rFonts w:asciiTheme="majorHAnsi" w:hAnsiTheme="majorHAnsi" w:cstheme="majorHAnsi"/>
        </w:rPr>
      </w:pPr>
      <w:r w:rsidRPr="007E3D18">
        <w:rPr>
          <w:rFonts w:asciiTheme="majorHAnsi" w:hAnsiTheme="majorHAnsi" w:cstheme="majorHAnsi"/>
        </w:rPr>
        <w:t>1.</w:t>
      </w:r>
      <w:r w:rsidR="003E0662">
        <w:rPr>
          <w:rFonts w:asciiTheme="majorHAnsi" w:hAnsiTheme="majorHAnsi" w:cstheme="majorHAnsi"/>
        </w:rPr>
        <w:t>2</w:t>
      </w:r>
      <w:r w:rsidRPr="007E3D18">
        <w:rPr>
          <w:rFonts w:asciiTheme="majorHAnsi" w:hAnsiTheme="majorHAnsi" w:cstheme="majorHAnsi"/>
        </w:rPr>
        <w:t>.</w:t>
      </w:r>
      <w:r w:rsidR="007B722E">
        <w:rPr>
          <w:rFonts w:asciiTheme="majorHAnsi" w:hAnsiTheme="majorHAnsi" w:cstheme="majorHAnsi"/>
        </w:rPr>
        <w:t>10</w:t>
      </w:r>
      <w:r w:rsidRPr="007E3D18">
        <w:rPr>
          <w:rFonts w:asciiTheme="majorHAnsi" w:hAnsiTheme="majorHAnsi" w:cstheme="majorHAnsi"/>
        </w:rPr>
        <w:t>.tabula</w:t>
      </w:r>
      <w:r>
        <w:rPr>
          <w:rFonts w:asciiTheme="majorHAnsi" w:hAnsiTheme="majorHAnsi" w:cstheme="majorHAnsi"/>
        </w:rPr>
        <w:t xml:space="preserve"> </w:t>
      </w:r>
    </w:p>
    <w:tbl>
      <w:tblPr>
        <w:tblStyle w:val="TableGrid"/>
        <w:tblW w:w="96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8"/>
        <w:gridCol w:w="646"/>
        <w:gridCol w:w="738"/>
        <w:gridCol w:w="738"/>
        <w:gridCol w:w="738"/>
        <w:gridCol w:w="738"/>
        <w:gridCol w:w="738"/>
        <w:gridCol w:w="738"/>
        <w:gridCol w:w="738"/>
        <w:gridCol w:w="738"/>
        <w:gridCol w:w="738"/>
      </w:tblGrid>
      <w:tr w:rsidR="00FC5713" w:rsidRPr="0009264F" w:rsidTr="007B722E">
        <w:trPr>
          <w:jc w:val="center"/>
        </w:trPr>
        <w:tc>
          <w:tcPr>
            <w:tcW w:w="2318" w:type="dxa"/>
            <w:vMerge w:val="restart"/>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FC5713" w:rsidRPr="0009264F" w:rsidTr="007B722E">
        <w:trPr>
          <w:jc w:val="center"/>
        </w:trPr>
        <w:tc>
          <w:tcPr>
            <w:tcW w:w="2318" w:type="dxa"/>
            <w:vMerge/>
            <w:tcBorders>
              <w:top w:val="single" w:sz="6" w:space="0" w:color="auto"/>
              <w:bottom w:val="double" w:sz="4" w:space="0" w:color="auto"/>
            </w:tcBorders>
            <w:shd w:val="clear" w:color="auto" w:fill="E2EFD9" w:themeFill="accent6" w:themeFillTint="33"/>
          </w:tcPr>
          <w:p w:rsidR="00FC5713" w:rsidRPr="0009264F" w:rsidRDefault="00FC5713" w:rsidP="00C76485">
            <w:pPr>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FC5713" w:rsidRPr="0009264F" w:rsidRDefault="00FC5713"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F62B17" w:rsidRPr="0009264F" w:rsidTr="007B722E">
        <w:trPr>
          <w:jc w:val="center"/>
        </w:trPr>
        <w:tc>
          <w:tcPr>
            <w:tcW w:w="2318" w:type="dxa"/>
            <w:tcBorders>
              <w:top w:val="double" w:sz="4" w:space="0" w:color="auto"/>
            </w:tcBorders>
            <w:vAlign w:val="center"/>
          </w:tcPr>
          <w:p w:rsidR="00F62B17" w:rsidRPr="0009264F" w:rsidRDefault="00F62B17" w:rsidP="00F62B17">
            <w:pPr>
              <w:rPr>
                <w:rFonts w:asciiTheme="majorHAnsi" w:hAnsiTheme="majorHAnsi" w:cstheme="majorHAnsi"/>
                <w:sz w:val="18"/>
                <w:szCs w:val="18"/>
              </w:rPr>
            </w:pPr>
            <w:r>
              <w:rPr>
                <w:rFonts w:asciiTheme="majorHAnsi" w:hAnsiTheme="majorHAnsi" w:cstheme="majorHAnsi"/>
                <w:sz w:val="18"/>
                <w:szCs w:val="18"/>
              </w:rPr>
              <w:t>Ieguves laukums</w:t>
            </w:r>
            <w:r w:rsidR="007B722E">
              <w:rPr>
                <w:rFonts w:asciiTheme="majorHAnsi" w:hAnsiTheme="majorHAnsi" w:cstheme="majorHAnsi"/>
                <w:sz w:val="18"/>
                <w:szCs w:val="18"/>
              </w:rPr>
              <w:t xml:space="preserve"> </w:t>
            </w:r>
            <w:r>
              <w:rPr>
                <w:rFonts w:asciiTheme="majorHAnsi" w:hAnsiTheme="majorHAnsi" w:cstheme="majorHAnsi"/>
                <w:sz w:val="18"/>
                <w:szCs w:val="18"/>
              </w:rPr>
              <w:t>/tehnoloģiskais laukums – lokālais izvešanas ceļš līdz P114</w:t>
            </w:r>
          </w:p>
        </w:tc>
        <w:tc>
          <w:tcPr>
            <w:tcW w:w="646"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0,0174</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0,00741</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0,00084</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0,00036</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0,00019</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0,00019</w:t>
            </w:r>
          </w:p>
        </w:tc>
        <w:tc>
          <w:tcPr>
            <w:tcW w:w="73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r>
    </w:tbl>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w:r>
        <w:rPr>
          <w:rFonts w:asciiTheme="majorHAnsi" w:hAnsiTheme="majorHAnsi" w:cstheme="majorHAnsi"/>
        </w:rPr>
        <w:t xml:space="preserve">Papildus ir aprēķināta putekļu emisija, ko rada smagās kravas automašīnas, pārvietojoties pa grants pievedceļu no </w:t>
      </w:r>
      <w:r w:rsidR="00F62B17">
        <w:rPr>
          <w:rFonts w:asciiTheme="majorHAnsi" w:hAnsiTheme="majorHAnsi" w:cstheme="majorHAnsi"/>
        </w:rPr>
        <w:t>ieguves vietas/</w:t>
      </w:r>
      <w:r>
        <w:rPr>
          <w:rFonts w:asciiTheme="majorHAnsi" w:hAnsiTheme="majorHAnsi" w:cstheme="majorHAnsi"/>
        </w:rPr>
        <w:t xml:space="preserve">tehnoloģiskā laukuma līdz </w:t>
      </w:r>
      <w:r w:rsidR="00F62B17">
        <w:rPr>
          <w:rFonts w:asciiTheme="majorHAnsi" w:hAnsiTheme="majorHAnsi" w:cstheme="majorHAnsi"/>
        </w:rPr>
        <w:t>reģionālajam</w:t>
      </w:r>
      <w:r>
        <w:rPr>
          <w:rFonts w:asciiTheme="majorHAnsi" w:hAnsiTheme="majorHAnsi" w:cstheme="majorHAnsi"/>
        </w:rPr>
        <w:t xml:space="preserve"> ceļam</w:t>
      </w:r>
      <w:r w:rsidR="00F62B17">
        <w:rPr>
          <w:rFonts w:asciiTheme="majorHAnsi" w:hAnsiTheme="majorHAnsi" w:cstheme="majorHAnsi"/>
        </w:rPr>
        <w:t xml:space="preserve"> P114</w:t>
      </w:r>
      <w:r>
        <w:rPr>
          <w:rFonts w:asciiTheme="majorHAnsi" w:hAnsiTheme="majorHAnsi" w:cstheme="majorHAnsi"/>
        </w:rPr>
        <w:t>. 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C76485" w:rsidRDefault="00C76485" w:rsidP="00C76485">
      <w:pPr>
        <w:spacing w:after="0" w:line="240" w:lineRule="auto"/>
        <w:jc w:val="both"/>
        <w:rPr>
          <w:rFonts w:asciiTheme="majorHAnsi" w:hAnsiTheme="majorHAnsi" w:cstheme="majorHAnsi"/>
        </w:rPr>
      </w:pPr>
    </w:p>
    <w:p w:rsidR="00C76485" w:rsidRDefault="00C76485" w:rsidP="00C76485">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Kur:</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F62B17" w:rsidRDefault="00F62B17" w:rsidP="00F62B17">
      <w:pPr>
        <w:spacing w:after="0" w:line="240" w:lineRule="auto"/>
        <w:jc w:val="both"/>
        <w:rPr>
          <w:rFonts w:asciiTheme="majorHAnsi" w:hAnsiTheme="majorHAnsi" w:cstheme="majorHAnsi"/>
        </w:rPr>
      </w:pPr>
    </w:p>
    <w:p w:rsidR="00F62B17" w:rsidRDefault="00F62B17" w:rsidP="00F62B17">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C76485" w:rsidRDefault="00C76485" w:rsidP="00C76485">
      <w:pPr>
        <w:spacing w:after="0" w:line="240" w:lineRule="auto"/>
        <w:jc w:val="center"/>
        <w:rPr>
          <w:rFonts w:asciiTheme="majorHAnsi" w:hAnsiTheme="majorHAnsi" w:cstheme="majorHAnsi"/>
          <w:b/>
        </w:rPr>
      </w:pPr>
    </w:p>
    <w:p w:rsidR="00C76485" w:rsidRPr="0055599D" w:rsidRDefault="00C76485" w:rsidP="00C76485">
      <w:pPr>
        <w:spacing w:after="0" w:line="240" w:lineRule="auto"/>
        <w:jc w:val="center"/>
        <w:rPr>
          <w:rFonts w:asciiTheme="majorHAnsi" w:hAnsiTheme="majorHAnsi" w:cstheme="majorHAnsi"/>
          <w:b/>
        </w:rPr>
      </w:pPr>
      <w:r w:rsidRPr="0055599D">
        <w:rPr>
          <w:rFonts w:asciiTheme="majorHAnsi" w:hAnsiTheme="majorHAnsi" w:cstheme="majorHAnsi"/>
          <w:b/>
        </w:rPr>
        <w:t>Derīgo izrakteņu izvešanā izmantotās tehnikas radītā putekļu emisijas no grants ceļiem</w:t>
      </w:r>
    </w:p>
    <w:p w:rsidR="00C76485" w:rsidRPr="0055599D" w:rsidRDefault="00C76485" w:rsidP="00C76485">
      <w:pPr>
        <w:spacing w:after="0" w:line="240" w:lineRule="auto"/>
        <w:jc w:val="right"/>
        <w:rPr>
          <w:rFonts w:asciiTheme="majorHAnsi" w:hAnsiTheme="majorHAnsi" w:cstheme="majorHAnsi"/>
        </w:rPr>
      </w:pPr>
      <w:r w:rsidRPr="0055599D">
        <w:rPr>
          <w:rFonts w:asciiTheme="majorHAnsi" w:hAnsiTheme="majorHAnsi" w:cstheme="majorHAnsi"/>
        </w:rPr>
        <w:t>1.</w:t>
      </w:r>
      <w:r w:rsidR="003E0662">
        <w:rPr>
          <w:rFonts w:asciiTheme="majorHAnsi" w:hAnsiTheme="majorHAnsi" w:cstheme="majorHAnsi"/>
        </w:rPr>
        <w:t>2</w:t>
      </w:r>
      <w:r w:rsidRPr="0055599D">
        <w:rPr>
          <w:rFonts w:asciiTheme="majorHAnsi" w:hAnsiTheme="majorHAnsi" w:cstheme="majorHAnsi"/>
        </w:rPr>
        <w:t>.</w:t>
      </w:r>
      <w:r w:rsidR="007B722E">
        <w:rPr>
          <w:rFonts w:asciiTheme="majorHAnsi" w:hAnsiTheme="majorHAnsi" w:cstheme="majorHAnsi"/>
        </w:rPr>
        <w:t>11</w:t>
      </w:r>
      <w:r w:rsidRPr="0055599D">
        <w:rPr>
          <w:rFonts w:asciiTheme="majorHAnsi" w:hAnsiTheme="majorHAnsi" w:cstheme="majorHAnsi"/>
        </w:rPr>
        <w:t>.tabula</w:t>
      </w:r>
    </w:p>
    <w:tbl>
      <w:tblPr>
        <w:tblStyle w:val="TableGrid"/>
        <w:tblW w:w="7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83"/>
        <w:gridCol w:w="808"/>
        <w:gridCol w:w="808"/>
        <w:gridCol w:w="808"/>
        <w:gridCol w:w="808"/>
      </w:tblGrid>
      <w:tr w:rsidR="00C76485" w:rsidRPr="0009264F" w:rsidTr="00F62B17">
        <w:trPr>
          <w:jc w:val="center"/>
        </w:trPr>
        <w:tc>
          <w:tcPr>
            <w:tcW w:w="4683" w:type="dxa"/>
            <w:vMerge w:val="restart"/>
            <w:tcBorders>
              <w:top w:val="double" w:sz="4" w:space="0" w:color="auto"/>
              <w:bottom w:val="single" w:sz="6" w:space="0" w:color="auto"/>
            </w:tcBorders>
            <w:shd w:val="clear" w:color="auto" w:fill="E2EFD9" w:themeFill="accent6" w:themeFillTint="33"/>
            <w:vAlign w:val="center"/>
          </w:tcPr>
          <w:p w:rsidR="00C76485" w:rsidRPr="0009264F" w:rsidRDefault="00C76485" w:rsidP="00C76485">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C76485" w:rsidRPr="0009264F" w:rsidTr="00F62B17">
        <w:trPr>
          <w:jc w:val="center"/>
        </w:trPr>
        <w:tc>
          <w:tcPr>
            <w:tcW w:w="4683" w:type="dxa"/>
            <w:vMerge/>
            <w:tcBorders>
              <w:top w:val="single" w:sz="6" w:space="0" w:color="auto"/>
              <w:bottom w:val="double" w:sz="4" w:space="0" w:color="auto"/>
            </w:tcBorders>
            <w:shd w:val="clear" w:color="auto" w:fill="E2EFD9" w:themeFill="accent6" w:themeFillTint="33"/>
          </w:tcPr>
          <w:p w:rsidR="00C76485" w:rsidRPr="0009264F" w:rsidRDefault="00C76485" w:rsidP="00C76485">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C76485" w:rsidRPr="0009264F" w:rsidRDefault="00C76485" w:rsidP="00C76485">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F62B17" w:rsidRPr="0009264F" w:rsidTr="00F62B17">
        <w:trPr>
          <w:jc w:val="center"/>
        </w:trPr>
        <w:tc>
          <w:tcPr>
            <w:tcW w:w="4683" w:type="dxa"/>
            <w:tcBorders>
              <w:top w:val="double" w:sz="4" w:space="0" w:color="auto"/>
            </w:tcBorders>
            <w:vAlign w:val="center"/>
          </w:tcPr>
          <w:p w:rsidR="00F62B17" w:rsidRPr="0009264F" w:rsidRDefault="00F62B17" w:rsidP="00F62B17">
            <w:pPr>
              <w:rPr>
                <w:rFonts w:asciiTheme="majorHAnsi" w:hAnsiTheme="majorHAnsi" w:cstheme="majorHAnsi"/>
                <w:sz w:val="18"/>
                <w:szCs w:val="18"/>
              </w:rPr>
            </w:pPr>
            <w:r>
              <w:rPr>
                <w:rFonts w:asciiTheme="majorHAnsi" w:hAnsiTheme="majorHAnsi" w:cstheme="majorHAnsi"/>
                <w:sz w:val="18"/>
                <w:szCs w:val="18"/>
              </w:rPr>
              <w:lastRenderedPageBreak/>
              <w:t>Tehnoloģiskais laukums/ieguves vieta – reģionālais ceļš P114</w:t>
            </w:r>
          </w:p>
        </w:tc>
        <w:tc>
          <w:tcPr>
            <w:tcW w:w="80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0,9242</w:t>
            </w:r>
          </w:p>
        </w:tc>
        <w:tc>
          <w:tcPr>
            <w:tcW w:w="80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0,3926</w:t>
            </w:r>
          </w:p>
        </w:tc>
        <w:tc>
          <w:tcPr>
            <w:tcW w:w="80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0,0917</w:t>
            </w:r>
          </w:p>
        </w:tc>
        <w:tc>
          <w:tcPr>
            <w:tcW w:w="808" w:type="dxa"/>
            <w:tcBorders>
              <w:top w:val="double" w:sz="4" w:space="0" w:color="auto"/>
            </w:tcBorders>
            <w:vAlign w:val="center"/>
          </w:tcPr>
          <w:p w:rsidR="00F62B17" w:rsidRDefault="00F62B17" w:rsidP="00F62B17">
            <w:pPr>
              <w:jc w:val="center"/>
              <w:rPr>
                <w:rFonts w:ascii="Calibri Light" w:hAnsi="Calibri Light" w:cs="Calibri Light"/>
                <w:color w:val="000000"/>
                <w:sz w:val="18"/>
                <w:szCs w:val="18"/>
              </w:rPr>
            </w:pPr>
            <w:r>
              <w:rPr>
                <w:rFonts w:ascii="Calibri Light" w:hAnsi="Calibri Light" w:cs="Calibri Light"/>
                <w:color w:val="000000"/>
                <w:sz w:val="18"/>
                <w:szCs w:val="18"/>
              </w:rPr>
              <w:t>0,0390</w:t>
            </w:r>
          </w:p>
        </w:tc>
      </w:tr>
    </w:tbl>
    <w:p w:rsidR="00A65A74" w:rsidRDefault="00A65A74" w:rsidP="00A65A74">
      <w:pPr>
        <w:spacing w:after="0" w:line="240" w:lineRule="auto"/>
        <w:jc w:val="both"/>
        <w:rPr>
          <w:rFonts w:asciiTheme="majorHAnsi" w:hAnsiTheme="majorHAnsi" w:cstheme="majorHAnsi"/>
          <w:b/>
        </w:rPr>
      </w:pPr>
    </w:p>
    <w:p w:rsidR="00695F87" w:rsidRPr="0055599D" w:rsidRDefault="00695F87" w:rsidP="00695F87">
      <w:pPr>
        <w:spacing w:after="0" w:line="240" w:lineRule="auto"/>
        <w:jc w:val="center"/>
        <w:rPr>
          <w:rFonts w:asciiTheme="majorHAnsi" w:hAnsiTheme="majorHAnsi" w:cstheme="majorHAnsi"/>
          <w:b/>
        </w:rPr>
      </w:pPr>
      <w:r w:rsidRPr="0055599D">
        <w:rPr>
          <w:rFonts w:asciiTheme="majorHAnsi" w:hAnsiTheme="majorHAnsi" w:cstheme="majorHAnsi"/>
          <w:b/>
        </w:rPr>
        <w:t>Piesārņojošo vielu izmešu aprēķinu rezultātu apkopojums</w:t>
      </w:r>
    </w:p>
    <w:p w:rsidR="00695F87" w:rsidRPr="0055599D" w:rsidRDefault="00695F87" w:rsidP="00695F87">
      <w:pPr>
        <w:spacing w:after="0" w:line="240" w:lineRule="auto"/>
        <w:jc w:val="right"/>
        <w:rPr>
          <w:rFonts w:asciiTheme="majorHAnsi" w:hAnsiTheme="majorHAnsi" w:cstheme="majorHAnsi"/>
        </w:rPr>
      </w:pPr>
      <w:r w:rsidRPr="0055599D">
        <w:rPr>
          <w:rFonts w:asciiTheme="majorHAnsi" w:hAnsiTheme="majorHAnsi" w:cstheme="majorHAnsi"/>
        </w:rPr>
        <w:t>1.</w:t>
      </w:r>
      <w:r w:rsidR="009F6CDA">
        <w:rPr>
          <w:rFonts w:asciiTheme="majorHAnsi" w:hAnsiTheme="majorHAnsi" w:cstheme="majorHAnsi"/>
        </w:rPr>
        <w:t>2</w:t>
      </w:r>
      <w:r w:rsidRPr="0055599D">
        <w:rPr>
          <w:rFonts w:asciiTheme="majorHAnsi" w:hAnsiTheme="majorHAnsi" w:cstheme="majorHAnsi"/>
        </w:rPr>
        <w:t>.1</w:t>
      </w:r>
      <w:r w:rsidR="007B722E">
        <w:rPr>
          <w:rFonts w:asciiTheme="majorHAnsi" w:hAnsiTheme="majorHAnsi" w:cstheme="majorHAnsi"/>
        </w:rPr>
        <w:t>2</w:t>
      </w:r>
      <w:r w:rsidRPr="0055599D">
        <w:rPr>
          <w:rFonts w:asciiTheme="majorHAnsi" w:hAnsiTheme="majorHAnsi" w:cstheme="majorHAnsi"/>
        </w:rPr>
        <w:t>.tabula</w:t>
      </w:r>
    </w:p>
    <w:tbl>
      <w:tblPr>
        <w:tblStyle w:val="TableGrid"/>
        <w:tblW w:w="97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50"/>
        <w:gridCol w:w="3179"/>
        <w:gridCol w:w="2368"/>
        <w:gridCol w:w="1380"/>
        <w:gridCol w:w="738"/>
        <w:gridCol w:w="848"/>
      </w:tblGrid>
      <w:tr w:rsidR="002A1EEC" w:rsidRPr="00A160F4" w:rsidTr="001B2160">
        <w:trPr>
          <w:tblHeader/>
          <w:jc w:val="center"/>
        </w:trPr>
        <w:tc>
          <w:tcPr>
            <w:tcW w:w="1250"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rsidR="002A1EEC" w:rsidRPr="00A160F4" w:rsidRDefault="002A1EEC" w:rsidP="001B2160">
            <w:pPr>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179"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2368"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Process</w:t>
            </w:r>
            <w:r>
              <w:rPr>
                <w:rFonts w:asciiTheme="majorHAnsi" w:hAnsiTheme="majorHAnsi" w:cstheme="majorHAnsi"/>
                <w:b/>
                <w:sz w:val="18"/>
                <w:szCs w:val="18"/>
              </w:rPr>
              <w:t>/darba stundas</w:t>
            </w:r>
          </w:p>
        </w:tc>
        <w:tc>
          <w:tcPr>
            <w:tcW w:w="1380"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738"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848" w:type="dxa"/>
            <w:shd w:val="clear" w:color="auto" w:fill="E2EFD9" w:themeFill="accent6" w:themeFillTint="33"/>
            <w:vAlign w:val="center"/>
          </w:tcPr>
          <w:p w:rsidR="002A1EEC" w:rsidRPr="00A160F4" w:rsidRDefault="002A1EEC"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297549" w:rsidRPr="00A160F4" w:rsidTr="001B2160">
        <w:trPr>
          <w:jc w:val="center"/>
        </w:trPr>
        <w:tc>
          <w:tcPr>
            <w:tcW w:w="1250" w:type="dxa"/>
            <w:vMerge w:val="restart"/>
            <w:vAlign w:val="center"/>
          </w:tcPr>
          <w:p w:rsidR="00297549" w:rsidRPr="00A160F4"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Jekstes_1</w:t>
            </w:r>
          </w:p>
        </w:tc>
        <w:tc>
          <w:tcPr>
            <w:tcW w:w="3179" w:type="dxa"/>
            <w:vMerge w:val="restart"/>
            <w:vAlign w:val="center"/>
          </w:tcPr>
          <w:p w:rsidR="00297549" w:rsidRPr="00A160F4" w:rsidRDefault="00297549" w:rsidP="00297549">
            <w:pPr>
              <w:jc w:val="center"/>
              <w:rPr>
                <w:rFonts w:asciiTheme="majorHAnsi" w:hAnsiTheme="majorHAnsi" w:cstheme="majorHAnsi"/>
                <w:sz w:val="18"/>
                <w:szCs w:val="18"/>
              </w:rPr>
            </w:pPr>
            <w:r>
              <w:rPr>
                <w:rFonts w:asciiTheme="majorHAnsi" w:hAnsiTheme="majorHAnsi" w:cstheme="majorHAnsi"/>
                <w:sz w:val="18"/>
                <w:szCs w:val="18"/>
              </w:rPr>
              <w:t xml:space="preserve">Atradne/tehnoloģiskais laukums (ieguves darbības) </w:t>
            </w:r>
            <w:r w:rsidRPr="00A46C27">
              <w:rPr>
                <w:rFonts w:asciiTheme="majorHAnsi" w:hAnsiTheme="majorHAnsi" w:cstheme="majorHAnsi"/>
                <w:sz w:val="18"/>
                <w:szCs w:val="18"/>
              </w:rPr>
              <w:t xml:space="preserve">(platība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tc>
        <w:tc>
          <w:tcPr>
            <w:tcW w:w="2368" w:type="dxa"/>
            <w:vMerge w:val="restart"/>
            <w:vAlign w:val="center"/>
          </w:tcPr>
          <w:p w:rsidR="00297549" w:rsidRPr="00A160F4" w:rsidRDefault="00297549" w:rsidP="00297549">
            <w:pPr>
              <w:rPr>
                <w:rFonts w:asciiTheme="majorHAnsi" w:hAnsiTheme="majorHAnsi" w:cstheme="majorHAnsi"/>
                <w:sz w:val="18"/>
                <w:szCs w:val="18"/>
              </w:rPr>
            </w:pPr>
            <w:r>
              <w:rPr>
                <w:rFonts w:asciiTheme="majorHAnsi" w:hAnsiTheme="majorHAnsi" w:cstheme="majorHAnsi"/>
                <w:sz w:val="18"/>
                <w:szCs w:val="18"/>
              </w:rPr>
              <w:t>Nederīgās virskārtas noņemšana, derīgo izrakteņu ieguve,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 xml:space="preserve">ieguves tehnikas (654 h/a) </w:t>
            </w: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0,0230</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0,0098</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jc w:val="cente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0,0054</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0,0023</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jc w:val="cente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0,1661</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0,0706</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jc w:val="cente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0,0412</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0,0175</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jc w:val="cente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GOS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0,0058</w:t>
            </w:r>
          </w:p>
        </w:tc>
      </w:tr>
      <w:tr w:rsidR="00297549" w:rsidRPr="00A160F4" w:rsidTr="001B2160">
        <w:trPr>
          <w:jc w:val="center"/>
        </w:trPr>
        <w:tc>
          <w:tcPr>
            <w:tcW w:w="1250" w:type="dxa"/>
            <w:vMerge w:val="restart"/>
            <w:vAlign w:val="center"/>
          </w:tcPr>
          <w:p w:rsidR="00297549"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Jekstes_2_1</w:t>
            </w:r>
          </w:p>
          <w:p w:rsidR="00297549" w:rsidRPr="00A160F4"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Jekstes_2_2</w:t>
            </w:r>
          </w:p>
        </w:tc>
        <w:tc>
          <w:tcPr>
            <w:tcW w:w="3179" w:type="dxa"/>
            <w:vMerge w:val="restart"/>
            <w:vAlign w:val="center"/>
          </w:tcPr>
          <w:p w:rsidR="00297549" w:rsidRDefault="00297549" w:rsidP="00297549">
            <w:pPr>
              <w:jc w:val="center"/>
              <w:rPr>
                <w:rFonts w:asciiTheme="majorHAnsi" w:hAnsiTheme="majorHAnsi" w:cstheme="majorHAnsi"/>
                <w:sz w:val="18"/>
                <w:szCs w:val="18"/>
              </w:rPr>
            </w:pPr>
            <w:r>
              <w:rPr>
                <w:rFonts w:asciiTheme="majorHAnsi" w:hAnsiTheme="majorHAnsi" w:cstheme="majorHAnsi"/>
                <w:sz w:val="18"/>
                <w:szCs w:val="18"/>
              </w:rPr>
              <w:t>Atradne/tehnoloģiskais laukums (apstrādes darbības)</w:t>
            </w:r>
            <w:r w:rsidRPr="00A46C27">
              <w:rPr>
                <w:rFonts w:asciiTheme="majorHAnsi" w:hAnsiTheme="majorHAnsi" w:cstheme="majorHAnsi"/>
                <w:sz w:val="18"/>
                <w:szCs w:val="18"/>
              </w:rPr>
              <w:t xml:space="preserve"> (platība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p w:rsidR="00297549"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Jekstes_2_1 (sijāšana, kaudžu veidošana, kraušana auto – 654 h/a)</w:t>
            </w:r>
          </w:p>
          <w:p w:rsidR="00297549" w:rsidRPr="00A160F4"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Jekstes_2_2 (derīgā materiāla uzglabāšana – 8760 h/a)</w:t>
            </w:r>
          </w:p>
        </w:tc>
        <w:tc>
          <w:tcPr>
            <w:tcW w:w="2368" w:type="dxa"/>
            <w:vMerge w:val="restart"/>
            <w:vAlign w:val="center"/>
          </w:tcPr>
          <w:p w:rsidR="00297549" w:rsidRPr="00A160F4" w:rsidRDefault="00297549" w:rsidP="00297549">
            <w:pPr>
              <w:rPr>
                <w:rFonts w:asciiTheme="majorHAnsi" w:hAnsiTheme="majorHAnsi" w:cstheme="majorHAnsi"/>
                <w:sz w:val="18"/>
                <w:szCs w:val="18"/>
              </w:rPr>
            </w:pPr>
            <w:r>
              <w:rPr>
                <w:rFonts w:asciiTheme="majorHAnsi" w:hAnsiTheme="majorHAnsi" w:cstheme="majorHAnsi"/>
                <w:sz w:val="18"/>
                <w:szCs w:val="18"/>
              </w:rPr>
              <w:t xml:space="preserve">Derīgā materiāla </w:t>
            </w:r>
            <w:r w:rsidRPr="00A160F4">
              <w:rPr>
                <w:rFonts w:asciiTheme="majorHAnsi" w:hAnsiTheme="majorHAnsi" w:cstheme="majorHAnsi"/>
                <w:sz w:val="18"/>
                <w:szCs w:val="18"/>
              </w:rPr>
              <w:t>sijāšana</w:t>
            </w:r>
            <w:r>
              <w:rPr>
                <w:rFonts w:asciiTheme="majorHAnsi" w:hAnsiTheme="majorHAnsi" w:cstheme="majorHAnsi"/>
                <w:sz w:val="18"/>
                <w:szCs w:val="18"/>
              </w:rPr>
              <w:t xml:space="preserve"> (654 h/a)</w:t>
            </w:r>
            <w:r w:rsidRPr="00A160F4">
              <w:rPr>
                <w:rFonts w:asciiTheme="majorHAnsi" w:hAnsiTheme="majorHAnsi" w:cstheme="majorHAnsi"/>
                <w:sz w:val="18"/>
                <w:szCs w:val="18"/>
              </w:rPr>
              <w:t xml:space="preserve">, </w:t>
            </w:r>
            <w:r>
              <w:rPr>
                <w:rFonts w:asciiTheme="majorHAnsi" w:hAnsiTheme="majorHAnsi" w:cstheme="majorHAnsi"/>
                <w:sz w:val="18"/>
                <w:szCs w:val="18"/>
              </w:rPr>
              <w:t xml:space="preserve">kraušana automašīnā un kaudzē (654 h/a), uzglabāšana (8760 h/a), </w:t>
            </w:r>
            <w:r w:rsidRPr="00A160F4">
              <w:rPr>
                <w:rFonts w:asciiTheme="majorHAnsi" w:hAnsiTheme="majorHAnsi" w:cstheme="majorHAnsi"/>
                <w:sz w:val="18"/>
                <w:szCs w:val="18"/>
              </w:rPr>
              <w:t xml:space="preserve">dūmgāzes </w:t>
            </w:r>
            <w:r>
              <w:rPr>
                <w:rFonts w:asciiTheme="majorHAnsi" w:hAnsiTheme="majorHAnsi" w:cstheme="majorHAnsi"/>
                <w:sz w:val="18"/>
                <w:szCs w:val="18"/>
              </w:rPr>
              <w:t>no izmantotās tehnikas (654 h/a)</w:t>
            </w: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0,2335</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0,0953</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0,0397</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0,0163</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0,4126</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0,1752</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0,1023</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0,04346</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GOS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0,0336</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0,01429</w:t>
            </w:r>
          </w:p>
        </w:tc>
      </w:tr>
      <w:tr w:rsidR="00297549" w:rsidRPr="00A160F4" w:rsidTr="001B2160">
        <w:trPr>
          <w:jc w:val="center"/>
        </w:trPr>
        <w:tc>
          <w:tcPr>
            <w:tcW w:w="1250" w:type="dxa"/>
            <w:vMerge w:val="restart"/>
            <w:vAlign w:val="center"/>
          </w:tcPr>
          <w:p w:rsidR="00297549" w:rsidRPr="00A160F4" w:rsidRDefault="00297549" w:rsidP="00297549">
            <w:pPr>
              <w:jc w:val="center"/>
              <w:rPr>
                <w:rFonts w:asciiTheme="majorHAnsi" w:hAnsiTheme="majorHAnsi" w:cstheme="majorHAnsi"/>
                <w:sz w:val="18"/>
                <w:szCs w:val="18"/>
              </w:rPr>
            </w:pPr>
            <w:r>
              <w:rPr>
                <w:rFonts w:asciiTheme="majorHAnsi" w:hAnsiTheme="majorHAnsi" w:cstheme="majorHAnsi"/>
                <w:sz w:val="18"/>
                <w:szCs w:val="18"/>
              </w:rPr>
              <w:t>Jekstes_3</w:t>
            </w:r>
          </w:p>
        </w:tc>
        <w:tc>
          <w:tcPr>
            <w:tcW w:w="3179" w:type="dxa"/>
            <w:vMerge w:val="restart"/>
            <w:vAlign w:val="center"/>
          </w:tcPr>
          <w:p w:rsidR="00297549" w:rsidRPr="00A160F4" w:rsidRDefault="00297549" w:rsidP="00297549">
            <w:pPr>
              <w:rPr>
                <w:rFonts w:asciiTheme="majorHAnsi" w:hAnsiTheme="majorHAnsi" w:cstheme="majorHAnsi"/>
                <w:sz w:val="18"/>
                <w:szCs w:val="18"/>
              </w:rPr>
            </w:pPr>
            <w:r>
              <w:rPr>
                <w:rFonts w:asciiTheme="majorHAnsi" w:hAnsiTheme="majorHAnsi" w:cstheme="majorHAnsi"/>
                <w:sz w:val="18"/>
                <w:szCs w:val="18"/>
              </w:rPr>
              <w:t>Transportēšanas maršruts no tehnoloģiskā laukuma līdz reģionālajam autoceļam P114</w:t>
            </w:r>
          </w:p>
        </w:tc>
        <w:tc>
          <w:tcPr>
            <w:tcW w:w="2368" w:type="dxa"/>
            <w:vMerge w:val="restart"/>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Dūmgāzes no kravas automašīnām un putekļi no ceļa virsmas</w:t>
            </w:r>
            <w:r>
              <w:rPr>
                <w:rFonts w:asciiTheme="majorHAnsi" w:hAnsiTheme="majorHAnsi" w:cstheme="majorHAnsi"/>
                <w:sz w:val="18"/>
                <w:szCs w:val="18"/>
              </w:rPr>
              <w:t xml:space="preserve"> (654 h/a)</w:t>
            </w: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0,9244</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0,3926</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tcPr>
          <w:p w:rsidR="00297549" w:rsidRPr="00A160F4" w:rsidRDefault="00297549" w:rsidP="00297549">
            <w:pPr>
              <w:rPr>
                <w:rFonts w:asciiTheme="majorHAnsi" w:hAnsiTheme="majorHAnsi" w:cstheme="majorHAnsi"/>
                <w:sz w:val="18"/>
                <w:szCs w:val="18"/>
              </w:rPr>
            </w:pPr>
          </w:p>
        </w:tc>
        <w:tc>
          <w:tcPr>
            <w:tcW w:w="2368" w:type="dxa"/>
            <w:vMerge/>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0,0919</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0,0390</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0,0008</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0,00036</w:t>
            </w:r>
          </w:p>
        </w:tc>
      </w:tr>
      <w:tr w:rsidR="00297549" w:rsidRPr="00A160F4" w:rsidTr="001B2160">
        <w:trPr>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0,0174</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0,0074</w:t>
            </w:r>
          </w:p>
        </w:tc>
      </w:tr>
      <w:tr w:rsidR="00297549" w:rsidRPr="00A160F4" w:rsidTr="001B2160">
        <w:trPr>
          <w:trHeight w:val="57"/>
          <w:jc w:val="center"/>
        </w:trPr>
        <w:tc>
          <w:tcPr>
            <w:tcW w:w="1250" w:type="dxa"/>
            <w:vMerge/>
            <w:vAlign w:val="center"/>
          </w:tcPr>
          <w:p w:rsidR="00297549" w:rsidRPr="00A160F4" w:rsidRDefault="00297549" w:rsidP="00297549">
            <w:pPr>
              <w:jc w:val="center"/>
              <w:rPr>
                <w:rFonts w:asciiTheme="majorHAnsi" w:hAnsiTheme="majorHAnsi" w:cstheme="majorHAnsi"/>
                <w:sz w:val="18"/>
                <w:szCs w:val="18"/>
              </w:rPr>
            </w:pPr>
          </w:p>
        </w:tc>
        <w:tc>
          <w:tcPr>
            <w:tcW w:w="3179" w:type="dxa"/>
            <w:vMerge/>
            <w:vAlign w:val="center"/>
          </w:tcPr>
          <w:p w:rsidR="00297549" w:rsidRPr="00A160F4" w:rsidRDefault="00297549" w:rsidP="00297549">
            <w:pPr>
              <w:rPr>
                <w:rFonts w:asciiTheme="majorHAnsi" w:hAnsiTheme="majorHAnsi" w:cstheme="majorHAnsi"/>
                <w:sz w:val="18"/>
                <w:szCs w:val="18"/>
              </w:rPr>
            </w:pPr>
          </w:p>
        </w:tc>
        <w:tc>
          <w:tcPr>
            <w:tcW w:w="2368" w:type="dxa"/>
            <w:vMerge/>
            <w:vAlign w:val="center"/>
          </w:tcPr>
          <w:p w:rsidR="00297549" w:rsidRPr="00A160F4" w:rsidRDefault="00297549" w:rsidP="00297549">
            <w:pPr>
              <w:rPr>
                <w:rFonts w:asciiTheme="majorHAnsi" w:hAnsiTheme="majorHAnsi" w:cstheme="majorHAnsi"/>
                <w:sz w:val="18"/>
                <w:szCs w:val="18"/>
              </w:rPr>
            </w:pPr>
          </w:p>
        </w:tc>
        <w:tc>
          <w:tcPr>
            <w:tcW w:w="1380" w:type="dxa"/>
            <w:vAlign w:val="center"/>
          </w:tcPr>
          <w:p w:rsidR="00297549" w:rsidRPr="00A160F4" w:rsidRDefault="00297549" w:rsidP="00297549">
            <w:pPr>
              <w:rPr>
                <w:rFonts w:asciiTheme="majorHAnsi" w:hAnsiTheme="majorHAnsi" w:cstheme="majorHAnsi"/>
                <w:sz w:val="18"/>
                <w:szCs w:val="18"/>
              </w:rPr>
            </w:pPr>
            <w:r w:rsidRPr="00A160F4">
              <w:rPr>
                <w:rFonts w:asciiTheme="majorHAnsi" w:hAnsiTheme="majorHAnsi" w:cstheme="majorHAnsi"/>
                <w:sz w:val="18"/>
                <w:szCs w:val="18"/>
              </w:rPr>
              <w:t>GOS</w:t>
            </w:r>
          </w:p>
        </w:tc>
        <w:tc>
          <w:tcPr>
            <w:tcW w:w="73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848" w:type="dxa"/>
            <w:vAlign w:val="center"/>
          </w:tcPr>
          <w:p w:rsidR="00297549" w:rsidRDefault="00297549" w:rsidP="00297549">
            <w:pPr>
              <w:jc w:val="center"/>
              <w:rPr>
                <w:rFonts w:ascii="Calibri Light" w:hAnsi="Calibri Light" w:cs="Calibri Light"/>
                <w:color w:val="000000"/>
                <w:sz w:val="18"/>
                <w:szCs w:val="18"/>
              </w:rPr>
            </w:pPr>
            <w:r>
              <w:rPr>
                <w:rFonts w:ascii="Calibri Light" w:hAnsi="Calibri Light" w:cs="Calibri Light"/>
                <w:color w:val="000000"/>
                <w:sz w:val="18"/>
                <w:szCs w:val="18"/>
              </w:rPr>
              <w:t>0,000034</w:t>
            </w:r>
          </w:p>
        </w:tc>
      </w:tr>
    </w:tbl>
    <w:p w:rsidR="00E50B29" w:rsidRDefault="00E50B29" w:rsidP="003E74EE">
      <w:pPr>
        <w:spacing w:after="0" w:line="240" w:lineRule="auto"/>
        <w:ind w:left="1440"/>
        <w:rPr>
          <w:rFonts w:asciiTheme="majorHAnsi" w:hAnsiTheme="majorHAnsi" w:cstheme="majorHAnsi"/>
        </w:rPr>
      </w:pPr>
    </w:p>
    <w:p w:rsidR="00C258E6" w:rsidRDefault="00C258E6">
      <w:pPr>
        <w:rPr>
          <w:rFonts w:asciiTheme="majorHAnsi" w:eastAsiaTheme="majorEastAsia" w:hAnsiTheme="majorHAnsi" w:cstheme="majorBidi"/>
          <w:b/>
          <w:i/>
          <w:color w:val="2E74B5" w:themeColor="accent1" w:themeShade="BF"/>
          <w:szCs w:val="26"/>
        </w:rPr>
      </w:pPr>
      <w:bookmarkStart w:id="7" w:name="_Toc497060614"/>
      <w:r>
        <w:br w:type="page"/>
      </w:r>
    </w:p>
    <w:p w:rsidR="001E0852" w:rsidRDefault="001E0852" w:rsidP="001E0852">
      <w:pPr>
        <w:pStyle w:val="Heading2"/>
      </w:pPr>
      <w:bookmarkStart w:id="8" w:name="_Toc101276555"/>
      <w:r w:rsidRPr="007B722E">
        <w:lastRenderedPageBreak/>
        <w:t>1.</w:t>
      </w:r>
      <w:r w:rsidR="007B722E" w:rsidRPr="007B722E">
        <w:t>3</w:t>
      </w:r>
      <w:r w:rsidRPr="007B722E">
        <w:t>. Piesārņojošo vielu emisiju novērtējums atradnes “</w:t>
      </w:r>
      <w:r w:rsidR="002A1EEC" w:rsidRPr="007B722E">
        <w:t>Meža iela 17</w:t>
      </w:r>
      <w:r w:rsidR="00E927F7">
        <w:t>”</w:t>
      </w:r>
      <w:r w:rsidR="002A1EEC" w:rsidRPr="007B722E">
        <w:t xml:space="preserve"> un “Līči</w:t>
      </w:r>
      <w:r w:rsidRPr="007B722E">
        <w:t>” teritorijā</w:t>
      </w:r>
      <w:bookmarkEnd w:id="8"/>
    </w:p>
    <w:p w:rsidR="001E0852" w:rsidRDefault="001E0852" w:rsidP="001E0852">
      <w:pPr>
        <w:spacing w:after="0" w:line="240" w:lineRule="auto"/>
        <w:jc w:val="both"/>
        <w:rPr>
          <w:rFonts w:asciiTheme="majorHAnsi" w:hAnsiTheme="majorHAnsi" w:cstheme="majorHAnsi"/>
          <w:b/>
          <w:i/>
        </w:rPr>
      </w:pPr>
    </w:p>
    <w:p w:rsidR="001E0852" w:rsidRDefault="001E0852" w:rsidP="001E0852">
      <w:pPr>
        <w:spacing w:after="0" w:line="240" w:lineRule="auto"/>
        <w:jc w:val="both"/>
        <w:rPr>
          <w:rFonts w:asciiTheme="majorHAnsi" w:hAnsiTheme="majorHAnsi" w:cstheme="majorHAnsi"/>
          <w:b/>
          <w:i/>
        </w:rPr>
      </w:pPr>
      <w:r>
        <w:rPr>
          <w:rFonts w:asciiTheme="majorHAnsi" w:hAnsiTheme="majorHAnsi" w:cstheme="majorHAnsi"/>
          <w:b/>
          <w:i/>
        </w:rPr>
        <w:t xml:space="preserve">Pieņēmumi emisijas daudzuma aprēķinos. </w:t>
      </w:r>
    </w:p>
    <w:p w:rsidR="002A1EEC" w:rsidRDefault="002A1EEC" w:rsidP="001E0852">
      <w:pPr>
        <w:spacing w:after="0" w:line="240" w:lineRule="auto"/>
        <w:jc w:val="both"/>
        <w:rPr>
          <w:rFonts w:asciiTheme="majorHAnsi" w:hAnsiTheme="majorHAnsi" w:cstheme="majorHAnsi"/>
        </w:rPr>
      </w:pPr>
      <w:r>
        <w:rPr>
          <w:rFonts w:asciiTheme="majorHAnsi" w:hAnsiTheme="majorHAnsi" w:cstheme="majorHAnsi"/>
        </w:rPr>
        <w:t>Abas atradnes atrodas viena otrai blakus un tām ir viens izstrādātājs – SIA “Liepu aleja”. Tā kā abās atradnēs smilts un smilts grants ieguve kopā nevienā no pēdējiem gadiem nav pārsniegusi 40 000 m</w:t>
      </w:r>
      <w:r w:rsidRPr="002A1EEC">
        <w:rPr>
          <w:rFonts w:asciiTheme="majorHAnsi" w:hAnsiTheme="majorHAnsi" w:cstheme="majorHAnsi"/>
          <w:vertAlign w:val="superscript"/>
        </w:rPr>
        <w:t>3</w:t>
      </w:r>
      <w:r>
        <w:rPr>
          <w:rFonts w:asciiTheme="majorHAnsi" w:hAnsiTheme="majorHAnsi" w:cstheme="majorHAnsi"/>
        </w:rPr>
        <w:t>, tad emisijas aprēķinos tās tiek uzskatītas kā viena ieguves vieta</w:t>
      </w:r>
      <w:r w:rsidR="00297549">
        <w:rPr>
          <w:rFonts w:asciiTheme="majorHAnsi" w:hAnsiTheme="majorHAnsi" w:cstheme="majorHAnsi"/>
        </w:rPr>
        <w:t xml:space="preserve"> ar ieguves daudzumu līdz 40 000 m</w:t>
      </w:r>
      <w:r w:rsidR="00297549" w:rsidRPr="00297549">
        <w:rPr>
          <w:rFonts w:asciiTheme="majorHAnsi" w:hAnsiTheme="majorHAnsi" w:cstheme="majorHAnsi"/>
          <w:vertAlign w:val="superscript"/>
        </w:rPr>
        <w:t>3</w:t>
      </w:r>
      <w:r w:rsidR="00297549">
        <w:rPr>
          <w:rFonts w:asciiTheme="majorHAnsi" w:hAnsiTheme="majorHAnsi" w:cstheme="majorHAnsi"/>
        </w:rPr>
        <w:t xml:space="preserve"> jeb 64 000 t gadā</w:t>
      </w:r>
      <w:r>
        <w:rPr>
          <w:rFonts w:asciiTheme="majorHAnsi" w:hAnsiTheme="majorHAnsi" w:cstheme="majorHAnsi"/>
        </w:rPr>
        <w:t xml:space="preserve">. </w:t>
      </w:r>
    </w:p>
    <w:p w:rsidR="002A1EEC" w:rsidRDefault="002A1EEC" w:rsidP="001E0852">
      <w:pPr>
        <w:spacing w:after="0" w:line="240" w:lineRule="auto"/>
        <w:jc w:val="both"/>
        <w:rPr>
          <w:rFonts w:asciiTheme="majorHAnsi" w:hAnsiTheme="majorHAnsi" w:cstheme="majorHAnsi"/>
        </w:rPr>
      </w:pPr>
    </w:p>
    <w:p w:rsidR="001E0852" w:rsidRPr="00B472C3" w:rsidRDefault="001E0852" w:rsidP="001E0852">
      <w:pPr>
        <w:spacing w:after="0" w:line="240" w:lineRule="auto"/>
        <w:jc w:val="both"/>
        <w:rPr>
          <w:rFonts w:asciiTheme="majorHAnsi" w:hAnsiTheme="majorHAnsi" w:cstheme="majorHAnsi"/>
        </w:rPr>
      </w:pPr>
      <w:r w:rsidRPr="00B472C3">
        <w:rPr>
          <w:rFonts w:asciiTheme="majorHAnsi" w:hAnsiTheme="majorHAnsi" w:cstheme="majorHAnsi"/>
        </w:rPr>
        <w:t xml:space="preserve">Emisijas daudzuma aprēķini no blakus esošajām atradnēm nepieciešami fona izkliedes aprēķinu veikšanai (LVĢMC datu bāzē 2-Gaiss nav jāsniedz informācija par emisiju no derīgo izrakteņu ieguves un apstrādes, tādējādi emisija no šīs darbības neatspoguļojas LVĢMC sagatavotajos datos par esošo fona piesārņojumu). </w:t>
      </w:r>
      <w:r>
        <w:rPr>
          <w:rFonts w:asciiTheme="majorHAnsi" w:hAnsiTheme="majorHAnsi" w:cstheme="majorHAnsi"/>
        </w:rPr>
        <w:t xml:space="preserve">Saskaņā ar Ministru kabineta 02.04.2013. noteikumu Nr.182 “Noteikumi par stacionāru piesārņojuma avotu emisijas limita projektu izstrādi” 5.pielikuma 1.1.punktu piesārņojošās vielas fona koncentrācijas raksturo </w:t>
      </w:r>
      <w:r w:rsidRPr="00B472C3">
        <w:rPr>
          <w:rFonts w:asciiTheme="majorHAnsi" w:hAnsiTheme="majorHAnsi" w:cstheme="majorHAnsi"/>
          <w:u w:val="single"/>
        </w:rPr>
        <w:t>gada vidējās</w:t>
      </w:r>
      <w:r>
        <w:rPr>
          <w:rFonts w:asciiTheme="majorHAnsi" w:hAnsiTheme="majorHAnsi" w:cstheme="majorHAnsi"/>
        </w:rPr>
        <w:t xml:space="preserve"> koncentrācijas piesārņojošās darbības iespējamā ietekmes zonā. Apkārt esošo atradņu radītais piesārņojums ir novērtēts (modelēts) kā gada vidējās koncentrācijas. </w:t>
      </w:r>
      <w:r w:rsidRPr="006A22EE">
        <w:rPr>
          <w:rFonts w:asciiTheme="majorHAnsi" w:hAnsiTheme="majorHAnsi" w:cstheme="majorHAnsi"/>
        </w:rPr>
        <w:t xml:space="preserve">Aprēķinot piesārņojošo vielu emisiju gaisā </w:t>
      </w:r>
      <w:r>
        <w:rPr>
          <w:rFonts w:asciiTheme="majorHAnsi" w:hAnsiTheme="majorHAnsi" w:cstheme="majorHAnsi"/>
        </w:rPr>
        <w:t xml:space="preserve">smilts-grants </w:t>
      </w:r>
      <w:r w:rsidRPr="006A22EE">
        <w:rPr>
          <w:rFonts w:asciiTheme="majorHAnsi" w:hAnsiTheme="majorHAnsi" w:cstheme="majorHAnsi"/>
        </w:rPr>
        <w:t xml:space="preserve">ieguves procesā, tiek pieņemts maksimālais derīgo izrakteņu ieguves apjoms  - </w:t>
      </w:r>
      <w:r>
        <w:rPr>
          <w:rFonts w:asciiTheme="majorHAnsi" w:hAnsiTheme="majorHAnsi" w:cstheme="majorHAnsi"/>
        </w:rPr>
        <w:t>40</w:t>
      </w:r>
      <w:r w:rsidRPr="006A22EE">
        <w:rPr>
          <w:rFonts w:asciiTheme="majorHAnsi" w:hAnsiTheme="majorHAnsi" w:cstheme="majorHAnsi"/>
        </w:rPr>
        <w:t> 000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64 000</w:t>
      </w:r>
      <w:r w:rsidRPr="006A22EE">
        <w:rPr>
          <w:rFonts w:asciiTheme="majorHAnsi" w:hAnsiTheme="majorHAnsi" w:cstheme="majorHAnsi"/>
        </w:rPr>
        <w:t xml:space="preserve"> t derīgo izrakteņu gadā.</w:t>
      </w:r>
      <w:r>
        <w:rPr>
          <w:rFonts w:asciiTheme="majorHAnsi" w:hAnsiTheme="majorHAnsi" w:cstheme="majorHAnsi"/>
        </w:rPr>
        <w:t xml:space="preserve"> Objektā tiek veikta tikai sausā sijāšana. Emisijas aprēķinos pieņemts, ka caur sijātāju izlaiž 50% iegūto derīgo izrakteņu -  20 000 m</w:t>
      </w:r>
      <w:r w:rsidRPr="00DA3484">
        <w:rPr>
          <w:rFonts w:asciiTheme="majorHAnsi" w:hAnsiTheme="majorHAnsi" w:cstheme="majorHAnsi"/>
          <w:vertAlign w:val="superscript"/>
        </w:rPr>
        <w:t>3</w:t>
      </w:r>
      <w:r>
        <w:rPr>
          <w:rFonts w:asciiTheme="majorHAnsi" w:hAnsiTheme="majorHAnsi" w:cstheme="majorHAnsi"/>
        </w:rPr>
        <w:t xml:space="preserve"> jeb 32000 t. Pārējos 50% izved bez apstrādes. Darba laika fonds visām darbībām pieņemts 654 h/a (ieguve, apstrāde, kraušana) no maija līdz septembrim, 6 stundas darba dienās. Derīgā materiāla uzglabāšana – 8760 h/a. Tā kā piesārņojošo vielu koncentrācijas tiek modelētas kā gada vidējās koncentrācijas, nav būtiski novērtēt stundas vai diennakts maksimālās koncentrācijas. </w:t>
      </w:r>
    </w:p>
    <w:p w:rsidR="001E0852" w:rsidRPr="00031A2C" w:rsidRDefault="001E0852" w:rsidP="001E0852">
      <w:pPr>
        <w:spacing w:after="0" w:line="240" w:lineRule="auto"/>
        <w:jc w:val="both"/>
        <w:rPr>
          <w:rFonts w:asciiTheme="majorHAnsi" w:hAnsiTheme="majorHAnsi" w:cstheme="majorHAnsi"/>
          <w:b/>
          <w:i/>
        </w:rPr>
      </w:pPr>
    </w:p>
    <w:p w:rsidR="00297549" w:rsidRDefault="00297549" w:rsidP="00297549">
      <w:pPr>
        <w:spacing w:after="0" w:line="240" w:lineRule="auto"/>
        <w:jc w:val="both"/>
        <w:rPr>
          <w:rFonts w:asciiTheme="majorHAnsi" w:hAnsiTheme="majorHAnsi" w:cstheme="majorHAnsi"/>
          <w:b/>
          <w:i/>
        </w:rPr>
      </w:pPr>
      <w:r w:rsidRPr="00EA4006">
        <w:rPr>
          <w:rFonts w:asciiTheme="majorHAnsi" w:hAnsiTheme="majorHAnsi" w:cstheme="majorHAnsi"/>
          <w:b/>
          <w:i/>
        </w:rPr>
        <w:t xml:space="preserve">Piesārņojošo vielu emisiju novērtējums </w:t>
      </w:r>
      <w:r>
        <w:rPr>
          <w:rFonts w:asciiTheme="majorHAnsi" w:hAnsiTheme="majorHAnsi" w:cstheme="majorHAnsi"/>
          <w:b/>
          <w:i/>
        </w:rPr>
        <w:t xml:space="preserve">no smilts-grants </w:t>
      </w:r>
      <w:r w:rsidRPr="00EA4006">
        <w:rPr>
          <w:rFonts w:asciiTheme="majorHAnsi" w:hAnsiTheme="majorHAnsi" w:cstheme="majorHAnsi"/>
          <w:b/>
          <w:i/>
        </w:rPr>
        <w:t>ieguves procesa</w:t>
      </w:r>
    </w:p>
    <w:p w:rsidR="00297549" w:rsidRDefault="00297549" w:rsidP="00297549">
      <w:pPr>
        <w:spacing w:after="0" w:line="240" w:lineRule="auto"/>
        <w:jc w:val="both"/>
        <w:rPr>
          <w:rFonts w:asciiTheme="majorHAnsi" w:eastAsia="Times New Roman" w:hAnsiTheme="majorHAnsi" w:cs="Times New Roman"/>
          <w:lang w:eastAsia="lv-LV"/>
        </w:rPr>
      </w:pPr>
      <w:r w:rsidRPr="006A22EE">
        <w:rPr>
          <w:rFonts w:asciiTheme="majorHAnsi" w:hAnsiTheme="majorHAnsi" w:cstheme="majorHAnsi"/>
        </w:rPr>
        <w:t xml:space="preserve">Pirms derīgā materiāla ieguves uzsākšanas tiks noņemta </w:t>
      </w:r>
      <w:r>
        <w:rPr>
          <w:rFonts w:asciiTheme="majorHAnsi" w:hAnsiTheme="majorHAnsi" w:cstheme="majorHAnsi"/>
        </w:rPr>
        <w:t xml:space="preserve">nederīgā </w:t>
      </w:r>
      <w:r w:rsidRPr="006A22EE">
        <w:rPr>
          <w:rFonts w:asciiTheme="majorHAnsi" w:hAnsiTheme="majorHAnsi" w:cstheme="majorHAnsi"/>
        </w:rPr>
        <w:t xml:space="preserve">virskārta – </w:t>
      </w:r>
      <w:r>
        <w:rPr>
          <w:rFonts w:asciiTheme="majorHAnsi" w:hAnsiTheme="majorHAnsi" w:cstheme="majorHAnsi"/>
        </w:rPr>
        <w:t>1000</w:t>
      </w:r>
      <w:r w:rsidRPr="006A22EE">
        <w:rPr>
          <w:rFonts w:asciiTheme="majorHAnsi" w:hAnsiTheme="majorHAnsi" w:cstheme="majorHAnsi"/>
        </w:rPr>
        <w:t xml:space="preserve">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1600</w:t>
      </w:r>
      <w:r w:rsidRPr="006A22EE">
        <w:rPr>
          <w:rFonts w:asciiTheme="majorHAnsi" w:hAnsiTheme="majorHAnsi" w:cstheme="majorHAnsi"/>
        </w:rPr>
        <w:t xml:space="preserve"> t. </w:t>
      </w:r>
      <w:r>
        <w:rPr>
          <w:rFonts w:asciiTheme="majorHAnsi" w:hAnsiTheme="majorHAnsi" w:cstheme="majorHAnsi"/>
        </w:rPr>
        <w:t>Virskārtas apjoms tiek aplēsts sekojoši – viena gada laikā plānots izstrādāt līdz 5000 m</w:t>
      </w:r>
      <w:r w:rsidRPr="00B3100E">
        <w:rPr>
          <w:rFonts w:asciiTheme="majorHAnsi" w:hAnsiTheme="majorHAnsi" w:cstheme="majorHAnsi"/>
          <w:vertAlign w:val="superscript"/>
        </w:rPr>
        <w:t>2</w:t>
      </w:r>
      <w:r>
        <w:rPr>
          <w:rFonts w:asciiTheme="majorHAnsi" w:hAnsiTheme="majorHAnsi" w:cstheme="majorHAnsi"/>
        </w:rPr>
        <w:t xml:space="preserve"> teritorijas, nederīgās virskārtas vidējais biezums pieņemts tāds pats kā IVN objektu pases datos – 0.20 m. </w:t>
      </w:r>
      <w:r w:rsidRPr="006A22EE">
        <w:rPr>
          <w:rFonts w:asciiTheme="majorHAnsi" w:hAnsiTheme="majorHAnsi" w:cstheme="majorHAnsi"/>
        </w:rPr>
        <w:t>Virskārta tiks izmantota rekultivācij</w:t>
      </w:r>
      <w:r>
        <w:rPr>
          <w:rFonts w:asciiTheme="majorHAnsi" w:hAnsiTheme="majorHAnsi" w:cstheme="majorHAnsi"/>
        </w:rPr>
        <w:t>ā</w:t>
      </w:r>
      <w:r w:rsidRPr="006A22EE">
        <w:rPr>
          <w:rFonts w:asciiTheme="majorHAnsi" w:hAnsiTheme="majorHAnsi" w:cstheme="majorHAnsi"/>
        </w:rPr>
        <w:t>, ve</w:t>
      </w:r>
      <w:r>
        <w:rPr>
          <w:rFonts w:asciiTheme="majorHAnsi" w:hAnsiTheme="majorHAnsi" w:cstheme="majorHAnsi"/>
        </w:rPr>
        <w:t>idojot 3 – 5 m augstas krautnes.</w:t>
      </w:r>
      <w:r w:rsidRPr="002A34EE">
        <w:rPr>
          <w:rFonts w:asciiTheme="majorHAnsi" w:eastAsia="Times New Roman" w:hAnsiTheme="majorHAnsi" w:cs="Times New Roman"/>
          <w:lang w:eastAsia="lv-LV"/>
        </w:rPr>
        <w:t xml:space="preserve"> </w:t>
      </w:r>
      <w:r>
        <w:rPr>
          <w:rFonts w:asciiTheme="majorHAnsi" w:eastAsia="Times New Roman" w:hAnsiTheme="majorHAnsi" w:cs="Times New Roman"/>
          <w:lang w:eastAsia="lv-LV"/>
        </w:rPr>
        <w:t xml:space="preserve">Neapstrādātā materiāla pārvadāšana nav paredzēta, jo teritorija ir neliela un materiāla apstrāde notiks turpat ieguves vietā. Atradnēs “Meža iela 17” un “Līči” notiek tikai sausā sijāšana pa frakcijām. Drupināšana netiek veikta. </w:t>
      </w:r>
    </w:p>
    <w:p w:rsidR="00297549" w:rsidRDefault="00297549" w:rsidP="00297549">
      <w:pPr>
        <w:spacing w:after="0" w:line="240" w:lineRule="auto"/>
        <w:jc w:val="both"/>
        <w:rPr>
          <w:rFonts w:asciiTheme="majorHAnsi" w:hAnsiTheme="majorHAnsi" w:cstheme="majorHAnsi"/>
        </w:rPr>
      </w:pPr>
    </w:p>
    <w:p w:rsidR="00297549" w:rsidRPr="006A22EE" w:rsidRDefault="00297549" w:rsidP="00297549">
      <w:pPr>
        <w:spacing w:after="0" w:line="240" w:lineRule="auto"/>
        <w:jc w:val="both"/>
        <w:rPr>
          <w:rFonts w:asciiTheme="majorHAnsi" w:hAnsiTheme="majorHAnsi" w:cstheme="majorHAnsi"/>
          <w:iCs/>
        </w:rPr>
      </w:pPr>
      <w:r w:rsidRPr="006A22EE">
        <w:rPr>
          <w:rFonts w:asciiTheme="majorHAnsi" w:hAnsiTheme="majorHAnsi" w:cstheme="majorHAnsi"/>
        </w:rPr>
        <w:t xml:space="preserve">Materiāla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 </w:t>
      </w:r>
      <w:r w:rsidRPr="00D62836">
        <w:rPr>
          <w:rFonts w:asciiTheme="majorHAnsi" w:hAnsiTheme="majorHAnsi" w:cstheme="majorHAnsi"/>
          <w:iCs/>
        </w:rPr>
        <w:t>“</w:t>
      </w:r>
      <w:proofErr w:type="spellStart"/>
      <w:r w:rsidRPr="006A22EE">
        <w:rPr>
          <w:rStyle w:val="Strong"/>
          <w:rFonts w:asciiTheme="majorHAnsi" w:hAnsiTheme="majorHAnsi" w:cstheme="majorHAnsi"/>
          <w:b w:val="0"/>
          <w:iCs/>
        </w:rPr>
        <w:t>Aggregate</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Handling</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and</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Storage</w:t>
      </w:r>
      <w:proofErr w:type="spellEnd"/>
      <w:r w:rsidRPr="006A22EE">
        <w:rPr>
          <w:rStyle w:val="Strong"/>
          <w:rFonts w:asciiTheme="majorHAnsi" w:hAnsiTheme="majorHAnsi" w:cstheme="majorHAnsi"/>
          <w:b w:val="0"/>
          <w:iCs/>
        </w:rPr>
        <w:t xml:space="preserve"> Piles”</w:t>
      </w:r>
      <w:r w:rsidRPr="006738E7">
        <w:rPr>
          <w:rFonts w:asciiTheme="majorHAnsi" w:hAnsiTheme="majorHAnsi" w:cstheme="majorHAnsi"/>
          <w:iCs/>
        </w:rPr>
        <w:t>,</w:t>
      </w:r>
      <w:r w:rsidRPr="006A22EE">
        <w:rPr>
          <w:rFonts w:asciiTheme="majorHAnsi" w:hAnsiTheme="majorHAnsi" w:cstheme="majorHAnsi"/>
          <w:iCs/>
        </w:rPr>
        <w:t xml:space="preserve"> sadaļa 13.2.4. </w:t>
      </w:r>
      <w:r>
        <w:rPr>
          <w:rFonts w:asciiTheme="majorHAnsi" w:hAnsiTheme="majorHAnsi" w:cstheme="majorHAnsi"/>
          <w:iCs/>
        </w:rPr>
        <w:t xml:space="preserve">[1] </w:t>
      </w:r>
    </w:p>
    <w:p w:rsidR="00297549" w:rsidRPr="006A22EE" w:rsidRDefault="004E033E" w:rsidP="00297549">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rsidR="00297549" w:rsidRPr="006A22EE" w:rsidRDefault="00297549" w:rsidP="00297549">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rsidR="00297549" w:rsidRPr="006A22EE" w:rsidRDefault="00297549" w:rsidP="00297549">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erozijas faktors krautnēm (kg/t)</w:t>
      </w:r>
    </w:p>
    <w:p w:rsidR="00297549" w:rsidRPr="006A22EE" w:rsidRDefault="00297549" w:rsidP="00297549">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rsidR="00297549" w:rsidRPr="006A22EE" w:rsidRDefault="00297549" w:rsidP="00297549">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rsidR="00297549" w:rsidRPr="006A22EE" w:rsidRDefault="00297549" w:rsidP="00297549">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M- (ieža mitruma koeficients) </w:t>
      </w:r>
    </w:p>
    <w:p w:rsidR="00297549" w:rsidRPr="006A22EE" w:rsidRDefault="00297549" w:rsidP="00297549">
      <w:pPr>
        <w:spacing w:after="0" w:line="240" w:lineRule="auto"/>
        <w:jc w:val="both"/>
        <w:rPr>
          <w:rFonts w:asciiTheme="majorHAnsi" w:hAnsiTheme="majorHAnsi" w:cstheme="majorHAnsi"/>
          <w:i/>
          <w:iCs/>
        </w:rPr>
      </w:pPr>
    </w:p>
    <w:p w:rsidR="00297549" w:rsidRPr="006A22EE" w:rsidRDefault="00297549" w:rsidP="00297549">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sniegti 1.</w:t>
      </w:r>
      <w:r w:rsidR="007B722E">
        <w:rPr>
          <w:rFonts w:asciiTheme="majorHAnsi" w:hAnsiTheme="majorHAnsi" w:cstheme="majorHAnsi"/>
          <w:lang w:eastAsia="lv-LV"/>
        </w:rPr>
        <w:t>3</w:t>
      </w:r>
      <w:r w:rsidRPr="00311521">
        <w:rPr>
          <w:rFonts w:asciiTheme="majorHAnsi" w:hAnsiTheme="majorHAnsi" w:cstheme="majorHAnsi"/>
          <w:lang w:eastAsia="lv-LV"/>
        </w:rPr>
        <w:t>.1. tabulā.</w:t>
      </w:r>
    </w:p>
    <w:p w:rsidR="00297549" w:rsidRDefault="00297549" w:rsidP="00297549">
      <w:pPr>
        <w:pStyle w:val="NormalWeb"/>
        <w:spacing w:before="0" w:beforeAutospacing="0" w:after="0" w:afterAutospacing="0"/>
        <w:jc w:val="both"/>
        <w:rPr>
          <w:rFonts w:asciiTheme="majorHAnsi" w:hAnsiTheme="majorHAnsi" w:cstheme="majorHAnsi"/>
          <w:sz w:val="22"/>
          <w:szCs w:val="22"/>
        </w:rPr>
      </w:pPr>
    </w:p>
    <w:p w:rsidR="00C258E6" w:rsidRDefault="00C258E6" w:rsidP="00297549">
      <w:pPr>
        <w:pStyle w:val="NormalWeb"/>
        <w:spacing w:before="0" w:beforeAutospacing="0" w:after="0" w:afterAutospacing="0"/>
        <w:jc w:val="both"/>
        <w:rPr>
          <w:rFonts w:asciiTheme="majorHAnsi" w:hAnsiTheme="majorHAnsi" w:cstheme="majorHAnsi"/>
          <w:sz w:val="22"/>
          <w:szCs w:val="22"/>
        </w:rPr>
      </w:pPr>
    </w:p>
    <w:p w:rsidR="00C258E6" w:rsidRDefault="00C258E6" w:rsidP="00297549">
      <w:pPr>
        <w:pStyle w:val="NormalWeb"/>
        <w:spacing w:before="0" w:beforeAutospacing="0" w:after="0" w:afterAutospacing="0"/>
        <w:jc w:val="both"/>
        <w:rPr>
          <w:rFonts w:asciiTheme="majorHAnsi" w:hAnsiTheme="majorHAnsi" w:cstheme="majorHAnsi"/>
          <w:sz w:val="22"/>
          <w:szCs w:val="22"/>
        </w:rPr>
      </w:pPr>
    </w:p>
    <w:p w:rsidR="00C258E6" w:rsidRPr="006A22EE" w:rsidRDefault="00C258E6" w:rsidP="00297549">
      <w:pPr>
        <w:pStyle w:val="NormalWeb"/>
        <w:spacing w:before="0" w:beforeAutospacing="0" w:after="0" w:afterAutospacing="0"/>
        <w:jc w:val="both"/>
        <w:rPr>
          <w:rFonts w:asciiTheme="majorHAnsi" w:hAnsiTheme="majorHAnsi" w:cstheme="majorHAnsi"/>
          <w:sz w:val="22"/>
          <w:szCs w:val="22"/>
        </w:rPr>
      </w:pPr>
    </w:p>
    <w:p w:rsidR="00297549" w:rsidRPr="006A22EE" w:rsidRDefault="00297549" w:rsidP="00297549">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lastRenderedPageBreak/>
        <w:t>Emisijas faktora krautnēm parametri un to lielumi</w:t>
      </w:r>
    </w:p>
    <w:p w:rsidR="00297549" w:rsidRPr="00311521" w:rsidRDefault="00297549" w:rsidP="00297549">
      <w:pPr>
        <w:spacing w:after="0" w:line="240" w:lineRule="auto"/>
        <w:jc w:val="right"/>
        <w:rPr>
          <w:rFonts w:asciiTheme="majorHAnsi" w:hAnsiTheme="majorHAnsi" w:cstheme="majorHAnsi"/>
          <w:bCs/>
          <w:lang w:eastAsia="lv-LV"/>
        </w:rPr>
      </w:pPr>
      <w:r w:rsidRPr="00311521">
        <w:rPr>
          <w:rFonts w:asciiTheme="majorHAnsi" w:hAnsiTheme="majorHAnsi" w:cstheme="majorHAnsi"/>
          <w:lang w:eastAsia="lv-LV"/>
        </w:rPr>
        <w:t>1.</w:t>
      </w:r>
      <w:r w:rsidR="007B722E">
        <w:rPr>
          <w:rFonts w:asciiTheme="majorHAnsi" w:hAnsiTheme="majorHAnsi" w:cstheme="majorHAnsi"/>
          <w:lang w:eastAsia="lv-LV"/>
        </w:rPr>
        <w:t>3</w:t>
      </w:r>
      <w:r w:rsidRPr="00311521">
        <w:rPr>
          <w:rFonts w:asciiTheme="majorHAnsi" w:hAnsiTheme="majorHAnsi" w:cstheme="majorHAnsi"/>
          <w:lang w:eastAsia="lv-LV"/>
        </w:rPr>
        <w:t>.1.tabula</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52"/>
        <w:gridCol w:w="1085"/>
      </w:tblGrid>
      <w:tr w:rsidR="00297549" w:rsidRPr="00D62836" w:rsidTr="001B2160">
        <w:trPr>
          <w:jc w:val="center"/>
        </w:trPr>
        <w:tc>
          <w:tcPr>
            <w:tcW w:w="8452" w:type="dxa"/>
            <w:tcBorders>
              <w:top w:val="double" w:sz="4" w:space="0" w:color="auto"/>
              <w:bottom w:val="double" w:sz="4" w:space="0" w:color="auto"/>
            </w:tcBorders>
            <w:shd w:val="clear" w:color="auto" w:fill="E2EFD9" w:themeFill="accent6" w:themeFillTint="33"/>
            <w:vAlign w:val="center"/>
          </w:tcPr>
          <w:p w:rsidR="00297549" w:rsidRPr="00D62836" w:rsidRDefault="00297549"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rsidR="00297549" w:rsidRPr="00D62836" w:rsidRDefault="00297549"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297549" w:rsidRPr="00D62836" w:rsidTr="001B2160">
        <w:trPr>
          <w:jc w:val="center"/>
        </w:trPr>
        <w:tc>
          <w:tcPr>
            <w:tcW w:w="8452" w:type="dxa"/>
            <w:tcBorders>
              <w:top w:val="double" w:sz="4" w:space="0" w:color="auto"/>
            </w:tcBorders>
            <w:shd w:val="clear" w:color="auto" w:fill="auto"/>
            <w:vAlign w:val="center"/>
          </w:tcPr>
          <w:p w:rsidR="00297549" w:rsidRPr="00D62836" w:rsidRDefault="00297549" w:rsidP="001B2160">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rsidR="00297549" w:rsidRPr="00D62836" w:rsidRDefault="00297549"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297549" w:rsidRPr="00D62836" w:rsidTr="001B2160">
        <w:trPr>
          <w:jc w:val="center"/>
        </w:trPr>
        <w:tc>
          <w:tcPr>
            <w:tcW w:w="8452" w:type="dxa"/>
            <w:shd w:val="clear" w:color="auto" w:fill="auto"/>
            <w:vAlign w:val="center"/>
          </w:tcPr>
          <w:p w:rsidR="00297549" w:rsidRPr="00D62836" w:rsidRDefault="00297549" w:rsidP="001B2160">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rsidR="00297549" w:rsidRPr="00D62836" w:rsidRDefault="00297549"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297549" w:rsidRPr="00D62836" w:rsidTr="001B2160">
        <w:trPr>
          <w:jc w:val="center"/>
        </w:trPr>
        <w:tc>
          <w:tcPr>
            <w:tcW w:w="8452" w:type="dxa"/>
            <w:shd w:val="clear" w:color="auto" w:fill="auto"/>
            <w:vAlign w:val="center"/>
          </w:tcPr>
          <w:p w:rsidR="00297549" w:rsidRPr="00D62836" w:rsidRDefault="00297549" w:rsidP="00701A3A">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sidR="00701A3A">
              <w:rPr>
                <w:rFonts w:asciiTheme="majorHAnsi" w:hAnsiTheme="majorHAnsi" w:cstheme="majorHAnsi"/>
                <w:color w:val="auto"/>
                <w:sz w:val="18"/>
                <w:szCs w:val="18"/>
              </w:rPr>
              <w:t>Liepājas</w:t>
            </w:r>
            <w:r w:rsidRPr="00D62836">
              <w:rPr>
                <w:rFonts w:asciiTheme="majorHAnsi" w:hAnsiTheme="majorHAnsi" w:cstheme="majorHAnsi"/>
                <w:color w:val="auto"/>
                <w:sz w:val="18"/>
                <w:szCs w:val="18"/>
              </w:rPr>
              <w:t xml:space="preserve"> meteoroloģisko novērojumu stacijas datiem par 20</w:t>
            </w:r>
            <w:r>
              <w:rPr>
                <w:rFonts w:asciiTheme="majorHAnsi" w:hAnsiTheme="majorHAnsi" w:cstheme="majorHAnsi"/>
                <w:color w:val="auto"/>
                <w:sz w:val="18"/>
                <w:szCs w:val="18"/>
              </w:rPr>
              <w:t>2</w:t>
            </w:r>
            <w:r w:rsidR="00701A3A">
              <w:rPr>
                <w:rFonts w:asciiTheme="majorHAnsi" w:hAnsiTheme="majorHAnsi" w:cstheme="majorHAnsi"/>
                <w:color w:val="auto"/>
                <w:sz w:val="18"/>
                <w:szCs w:val="18"/>
              </w:rPr>
              <w:t>1</w:t>
            </w:r>
            <w:r w:rsidRPr="00D62836">
              <w:rPr>
                <w:rFonts w:asciiTheme="majorHAnsi" w:hAnsiTheme="majorHAnsi" w:cstheme="majorHAnsi"/>
                <w:color w:val="auto"/>
                <w:sz w:val="18"/>
                <w:szCs w:val="18"/>
              </w:rPr>
              <w:t>. gadu</w:t>
            </w:r>
            <w:r>
              <w:rPr>
                <w:rFonts w:asciiTheme="majorHAnsi" w:hAnsiTheme="majorHAnsi" w:cstheme="majorHAnsi"/>
                <w:color w:val="auto"/>
                <w:sz w:val="18"/>
                <w:szCs w:val="18"/>
              </w:rPr>
              <w:t xml:space="preserve"> </w:t>
            </w:r>
          </w:p>
        </w:tc>
        <w:tc>
          <w:tcPr>
            <w:tcW w:w="1085" w:type="dxa"/>
            <w:vAlign w:val="center"/>
          </w:tcPr>
          <w:p w:rsidR="00297549" w:rsidRPr="00B3100E" w:rsidRDefault="00297549" w:rsidP="001B2160">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3.37</w:t>
            </w:r>
            <w:r w:rsidRPr="00D62836">
              <w:rPr>
                <w:rFonts w:asciiTheme="majorHAnsi" w:hAnsiTheme="majorHAnsi" w:cstheme="majorHAnsi"/>
                <w:color w:val="auto"/>
                <w:sz w:val="18"/>
                <w:szCs w:val="18"/>
              </w:rPr>
              <w:t xml:space="preserve"> m/s</w:t>
            </w:r>
          </w:p>
        </w:tc>
      </w:tr>
      <w:tr w:rsidR="00297549" w:rsidRPr="00D62836" w:rsidTr="007B722E">
        <w:trPr>
          <w:trHeight w:val="148"/>
          <w:jc w:val="center"/>
        </w:trPr>
        <w:tc>
          <w:tcPr>
            <w:tcW w:w="8452" w:type="dxa"/>
            <w:shd w:val="clear" w:color="auto" w:fill="auto"/>
            <w:vAlign w:val="center"/>
          </w:tcPr>
          <w:p w:rsidR="00297549" w:rsidRPr="00D62836" w:rsidRDefault="00297549" w:rsidP="001B2160">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Pr>
                <w:rFonts w:asciiTheme="majorHAnsi" w:hAnsiTheme="majorHAnsi" w:cstheme="majorHAnsi"/>
                <w:sz w:val="18"/>
                <w:szCs w:val="18"/>
              </w:rPr>
              <w:t xml:space="preserve"> [1]</w:t>
            </w:r>
            <w:r w:rsidRPr="00D62836">
              <w:rPr>
                <w:rFonts w:asciiTheme="majorHAnsi" w:hAnsiTheme="majorHAnsi" w:cstheme="majorHAnsi"/>
                <w:sz w:val="18"/>
                <w:szCs w:val="18"/>
              </w:rPr>
              <w:t>, vidējais rādītājs no tabulas 13.2.4-1.)</w:t>
            </w:r>
          </w:p>
        </w:tc>
        <w:tc>
          <w:tcPr>
            <w:tcW w:w="1085" w:type="dxa"/>
            <w:vAlign w:val="center"/>
          </w:tcPr>
          <w:p w:rsidR="00297549" w:rsidRPr="00D62836" w:rsidRDefault="00297549"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p>
        </w:tc>
      </w:tr>
    </w:tbl>
    <w:p w:rsidR="00297549" w:rsidRDefault="00297549" w:rsidP="00297549">
      <w:pPr>
        <w:spacing w:after="0" w:line="240" w:lineRule="auto"/>
        <w:jc w:val="both"/>
        <w:rPr>
          <w:rFonts w:asciiTheme="majorHAnsi" w:hAnsiTheme="majorHAnsi" w:cstheme="majorHAnsi"/>
        </w:rPr>
      </w:pPr>
    </w:p>
    <w:p w:rsidR="00297549" w:rsidRPr="000C3695" w:rsidRDefault="00297549" w:rsidP="00297549">
      <w:pPr>
        <w:spacing w:after="0" w:line="240" w:lineRule="auto"/>
        <w:jc w:val="both"/>
        <w:rPr>
          <w:rFonts w:asciiTheme="majorHAnsi" w:hAnsiTheme="majorHAnsi" w:cstheme="majorHAnsi"/>
        </w:rPr>
      </w:pPr>
      <w:r w:rsidRPr="000C3695">
        <w:rPr>
          <w:rFonts w:asciiTheme="majorHAnsi" w:hAnsiTheme="majorHAnsi" w:cstheme="majorHAnsi"/>
        </w:rPr>
        <w:t>Emisijas faktora aprēķins</w:t>
      </w:r>
      <w:r>
        <w:rPr>
          <w:rFonts w:asciiTheme="majorHAnsi" w:hAnsiTheme="majorHAnsi" w:cstheme="majorHAnsi"/>
        </w:rPr>
        <w:t xml:space="preserve"> pārkraušanai, uzglabāšanai, pārvietošanai, ieguvei</w:t>
      </w:r>
      <w:r w:rsidRPr="000C3695">
        <w:rPr>
          <w:rFonts w:asciiTheme="majorHAnsi" w:hAnsiTheme="majorHAnsi" w:cstheme="majorHAnsi"/>
        </w:rPr>
        <w:t>:</w:t>
      </w:r>
    </w:p>
    <w:p w:rsidR="00297549" w:rsidRPr="003445BC" w:rsidRDefault="004E033E" w:rsidP="00297549">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297549" w:rsidRPr="000569E9" w:rsidRDefault="00297549" w:rsidP="00297549">
      <w:pPr>
        <w:spacing w:after="0" w:line="240" w:lineRule="auto"/>
        <w:rPr>
          <w:rFonts w:cstheme="minorHAnsi"/>
        </w:rPr>
      </w:pPr>
    </w:p>
    <w:p w:rsidR="00297549" w:rsidRPr="001042B1" w:rsidRDefault="004E033E" w:rsidP="00297549">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297549" w:rsidRPr="000569E9" w:rsidRDefault="00297549" w:rsidP="00297549">
      <w:pPr>
        <w:spacing w:after="0" w:line="240" w:lineRule="auto"/>
        <w:rPr>
          <w:rFonts w:cstheme="minorHAnsi"/>
        </w:rPr>
      </w:pPr>
    </w:p>
    <w:p w:rsidR="00297549" w:rsidRDefault="00297549" w:rsidP="00297549">
      <w:pPr>
        <w:pStyle w:val="BodyText2"/>
        <w:spacing w:after="0" w:line="240" w:lineRule="auto"/>
        <w:rPr>
          <w:rFonts w:asciiTheme="majorHAnsi" w:hAnsiTheme="majorHAnsi" w:cstheme="majorHAnsi"/>
          <w:sz w:val="22"/>
          <w:szCs w:val="22"/>
        </w:rPr>
      </w:pPr>
      <w:r w:rsidRPr="00EB5B43">
        <w:rPr>
          <w:rFonts w:asciiTheme="majorHAnsi" w:hAnsiTheme="majorHAnsi" w:cstheme="majorHAnsi"/>
          <w:sz w:val="22"/>
          <w:szCs w:val="22"/>
        </w:rPr>
        <w:t>Putekļu emisiju no materiāla pārkraušanas aprēķina pēc formulas:</w:t>
      </w:r>
    </w:p>
    <w:p w:rsidR="00297549" w:rsidRPr="00EB5B43"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297549" w:rsidRPr="00EB5B43" w:rsidRDefault="00297549" w:rsidP="00297549">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rsidR="00297549" w:rsidRPr="00EB5B43" w:rsidRDefault="00297549" w:rsidP="00297549">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rsidR="00297549" w:rsidRPr="00EB5B43" w:rsidRDefault="00297549" w:rsidP="00297549">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(kg/t)</w:t>
      </w:r>
    </w:p>
    <w:p w:rsidR="00297549" w:rsidRPr="00EB5B43" w:rsidRDefault="00297549" w:rsidP="00297549">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 xml:space="preserve">m – pārkraujamā materiāla daudzums, t </w:t>
      </w:r>
    </w:p>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297549" w:rsidRPr="00EB5B43"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Kur:</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N – darbības laiks (h/a)</w:t>
      </w:r>
    </w:p>
    <w:p w:rsidR="00297549" w:rsidRPr="00EB5B43"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sidRPr="00EB5B43">
        <w:rPr>
          <w:rFonts w:asciiTheme="majorHAnsi" w:hAnsiTheme="majorHAnsi" w:cstheme="majorHAnsi"/>
        </w:rPr>
        <w:t xml:space="preserve">Aprēķinātais emisijas faktors raksturo darbības, kas saistītas ar visiem mehāniskajiem procesiem – ieguvi ar ekskavatoru, pārbēršanu un iekraušanu. </w:t>
      </w:r>
      <w:r>
        <w:rPr>
          <w:rFonts w:asciiTheme="majorHAnsi" w:hAnsiTheme="majorHAnsi" w:cstheme="majorHAnsi"/>
        </w:rPr>
        <w:t xml:space="preserve">Kopējās emisijas no derīgo izrakteņu ieguves, pārvietošanas un izbēršanas </w:t>
      </w:r>
      <w:r w:rsidRPr="00311521">
        <w:rPr>
          <w:rFonts w:asciiTheme="majorHAnsi" w:hAnsiTheme="majorHAnsi" w:cstheme="majorHAnsi"/>
        </w:rPr>
        <w:t>atspoguļotas 1.</w:t>
      </w:r>
      <w:r w:rsidR="007B722E">
        <w:rPr>
          <w:rFonts w:asciiTheme="majorHAnsi" w:hAnsiTheme="majorHAnsi" w:cstheme="majorHAnsi"/>
        </w:rPr>
        <w:t>3</w:t>
      </w:r>
      <w:r w:rsidRPr="00311521">
        <w:rPr>
          <w:rFonts w:asciiTheme="majorHAnsi" w:hAnsiTheme="majorHAnsi" w:cstheme="majorHAnsi"/>
        </w:rPr>
        <w:t>.2.tabulā.</w:t>
      </w:r>
      <w:r>
        <w:rPr>
          <w:rFonts w:asciiTheme="majorHAnsi" w:hAnsiTheme="majorHAnsi" w:cstheme="majorHAnsi"/>
        </w:rPr>
        <w:t xml:space="preserve"> </w:t>
      </w:r>
    </w:p>
    <w:p w:rsidR="00297549" w:rsidRDefault="00297549" w:rsidP="00297549">
      <w:pPr>
        <w:spacing w:after="0" w:line="240" w:lineRule="auto"/>
        <w:jc w:val="center"/>
        <w:rPr>
          <w:rFonts w:asciiTheme="majorHAnsi" w:hAnsiTheme="majorHAnsi" w:cstheme="majorHAnsi"/>
          <w:b/>
          <w:lang w:eastAsia="lv-LV"/>
        </w:rPr>
      </w:pPr>
    </w:p>
    <w:p w:rsidR="00297549" w:rsidRDefault="00297549" w:rsidP="00297549">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 procesā radītās emisijas</w:t>
      </w:r>
    </w:p>
    <w:p w:rsidR="00297549" w:rsidRPr="00311521" w:rsidRDefault="00297549" w:rsidP="00297549">
      <w:pPr>
        <w:spacing w:after="0" w:line="240" w:lineRule="auto"/>
        <w:jc w:val="right"/>
        <w:rPr>
          <w:rFonts w:asciiTheme="majorHAnsi" w:hAnsiTheme="majorHAnsi" w:cstheme="majorHAnsi"/>
          <w:lang w:eastAsia="lv-LV"/>
        </w:rPr>
      </w:pPr>
      <w:r w:rsidRPr="00311521">
        <w:rPr>
          <w:rFonts w:asciiTheme="majorHAnsi" w:hAnsiTheme="majorHAnsi" w:cstheme="majorHAnsi"/>
          <w:lang w:eastAsia="lv-LV"/>
        </w:rPr>
        <w:t>1.</w:t>
      </w:r>
      <w:r w:rsidR="007B722E">
        <w:rPr>
          <w:rFonts w:asciiTheme="majorHAnsi" w:hAnsiTheme="majorHAnsi" w:cstheme="majorHAnsi"/>
          <w:lang w:eastAsia="lv-LV"/>
        </w:rPr>
        <w:t>3</w:t>
      </w:r>
      <w:r w:rsidRPr="00311521">
        <w:rPr>
          <w:rFonts w:asciiTheme="majorHAnsi" w:hAnsiTheme="majorHAnsi" w:cstheme="majorHAnsi"/>
          <w:lang w:eastAsia="lv-LV"/>
        </w:rPr>
        <w:t>.2.tabula</w:t>
      </w:r>
    </w:p>
    <w:tbl>
      <w:tblPr>
        <w:tblW w:w="87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99"/>
        <w:gridCol w:w="993"/>
        <w:gridCol w:w="992"/>
        <w:gridCol w:w="992"/>
        <w:gridCol w:w="992"/>
        <w:gridCol w:w="993"/>
      </w:tblGrid>
      <w:tr w:rsidR="00297549" w:rsidRPr="003445BC" w:rsidTr="001B2160">
        <w:trPr>
          <w:jc w:val="center"/>
        </w:trPr>
        <w:tc>
          <w:tcPr>
            <w:tcW w:w="3799"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297549" w:rsidRPr="003445BC" w:rsidRDefault="00297549"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297549" w:rsidRPr="003445BC" w:rsidTr="001B2160">
        <w:trPr>
          <w:jc w:val="center"/>
        </w:trPr>
        <w:tc>
          <w:tcPr>
            <w:tcW w:w="3799" w:type="dxa"/>
            <w:tcBorders>
              <w:top w:val="double" w:sz="4" w:space="0" w:color="auto"/>
            </w:tcBorders>
            <w:shd w:val="clear" w:color="auto" w:fill="auto"/>
            <w:vAlign w:val="center"/>
          </w:tcPr>
          <w:p w:rsidR="00297549" w:rsidRPr="003445BC" w:rsidRDefault="00297549"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noņemšana</w:t>
            </w:r>
          </w:p>
        </w:tc>
        <w:tc>
          <w:tcPr>
            <w:tcW w:w="993" w:type="dxa"/>
            <w:tcBorders>
              <w:top w:val="doub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tcBorders>
              <w:top w:val="doub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tcBorders>
              <w:top w:val="doub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tcBorders>
              <w:top w:val="doub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tcBorders>
              <w:top w:val="doub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297549" w:rsidRPr="003445BC" w:rsidTr="001B2160">
        <w:trPr>
          <w:jc w:val="center"/>
        </w:trPr>
        <w:tc>
          <w:tcPr>
            <w:tcW w:w="3799" w:type="dxa"/>
            <w:shd w:val="clear" w:color="auto" w:fill="auto"/>
            <w:vAlign w:val="center"/>
          </w:tcPr>
          <w:p w:rsidR="00297549" w:rsidRPr="003445BC" w:rsidRDefault="00297549"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pārvietošana</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297549" w:rsidRPr="003445BC" w:rsidTr="001B2160">
        <w:trPr>
          <w:jc w:val="center"/>
        </w:trPr>
        <w:tc>
          <w:tcPr>
            <w:tcW w:w="3799" w:type="dxa"/>
            <w:shd w:val="clear" w:color="auto" w:fill="auto"/>
            <w:vAlign w:val="center"/>
          </w:tcPr>
          <w:p w:rsidR="00297549" w:rsidRDefault="00297549"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izmantošana rekultivācijai</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297549" w:rsidRPr="003445BC" w:rsidTr="001B2160">
        <w:trPr>
          <w:jc w:val="center"/>
        </w:trPr>
        <w:tc>
          <w:tcPr>
            <w:tcW w:w="3799" w:type="dxa"/>
            <w:shd w:val="clear" w:color="auto" w:fill="auto"/>
            <w:vAlign w:val="center"/>
          </w:tcPr>
          <w:p w:rsidR="00297549" w:rsidRDefault="00297549"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ieguve ar ekskavatoru</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r w:rsidR="00297549" w:rsidRPr="003445BC" w:rsidTr="001B2160">
        <w:trPr>
          <w:jc w:val="center"/>
        </w:trPr>
        <w:tc>
          <w:tcPr>
            <w:tcW w:w="3799" w:type="dxa"/>
            <w:shd w:val="clear" w:color="auto" w:fill="auto"/>
            <w:vAlign w:val="center"/>
          </w:tcPr>
          <w:p w:rsidR="00297549" w:rsidRDefault="00297549"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kraušana kaudzēs</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bl>
    <w:p w:rsidR="00297549" w:rsidRPr="00C605D3" w:rsidRDefault="00297549" w:rsidP="00297549">
      <w:pPr>
        <w:spacing w:after="0" w:line="240" w:lineRule="auto"/>
        <w:jc w:val="both"/>
        <w:rPr>
          <w:rFonts w:asciiTheme="majorHAnsi" w:hAnsiTheme="majorHAnsi" w:cstheme="majorHAnsi"/>
          <w:sz w:val="18"/>
          <w:szCs w:val="18"/>
        </w:rPr>
      </w:pPr>
    </w:p>
    <w:p w:rsidR="00297549" w:rsidRPr="004C5FF8" w:rsidRDefault="00297549" w:rsidP="00297549">
      <w:pPr>
        <w:spacing w:after="0" w:line="240" w:lineRule="auto"/>
        <w:jc w:val="both"/>
        <w:rPr>
          <w:rFonts w:asciiTheme="majorHAnsi" w:hAnsiTheme="majorHAnsi" w:cstheme="majorHAnsi"/>
          <w:b/>
          <w:i/>
        </w:rPr>
      </w:pPr>
      <w:r w:rsidRPr="004C5FF8">
        <w:rPr>
          <w:rFonts w:asciiTheme="majorHAnsi" w:hAnsiTheme="majorHAnsi" w:cstheme="majorHAnsi"/>
          <w:b/>
          <w:i/>
        </w:rPr>
        <w:t>Derīgo izrakteņu apstrādes procesā radušos piesārņojošo vielu emisiju novērtējums</w:t>
      </w:r>
    </w:p>
    <w:p w:rsidR="00297549" w:rsidRPr="004C5FF8" w:rsidRDefault="00297549" w:rsidP="00297549">
      <w:pPr>
        <w:autoSpaceDE w:val="0"/>
        <w:autoSpaceDN w:val="0"/>
        <w:adjustRightInd w:val="0"/>
        <w:spacing w:after="0" w:line="240" w:lineRule="auto"/>
        <w:jc w:val="both"/>
        <w:rPr>
          <w:rFonts w:asciiTheme="majorHAnsi" w:hAnsiTheme="majorHAnsi" w:cstheme="majorHAnsi"/>
        </w:rPr>
      </w:pPr>
    </w:p>
    <w:p w:rsidR="00297549" w:rsidRPr="004C5FF8" w:rsidRDefault="00297549" w:rsidP="0029754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Iegūtā derīgā materiāla apstrāde un uzglabāšana tiks veikta tehnoloģiskajā laukumā. </w:t>
      </w:r>
      <w:r w:rsidRPr="004C5FF8">
        <w:rPr>
          <w:rFonts w:asciiTheme="majorHAnsi" w:hAnsiTheme="majorHAnsi" w:cstheme="majorHAnsi"/>
        </w:rPr>
        <w:t>Piesārņojošo vielu emisijas aprēķinam no iegūtā derīgā materiāla pārstrādes procesiem (</w:t>
      </w:r>
      <w:r>
        <w:rPr>
          <w:rFonts w:asciiTheme="majorHAnsi" w:hAnsiTheme="majorHAnsi" w:cstheme="majorHAnsi"/>
        </w:rPr>
        <w:t>drupināšana, sijāšana-mazgāšana,</w:t>
      </w:r>
      <w:r w:rsidRPr="004C5FF8">
        <w:rPr>
          <w:rFonts w:asciiTheme="majorHAnsi" w:hAnsiTheme="majorHAnsi" w:cstheme="majorHAnsi"/>
        </w:rPr>
        <w:t xml:space="preserve"> pārvietošana, kraušana) izmantota </w:t>
      </w:r>
      <w:r w:rsidRPr="004C5FF8">
        <w:rPr>
          <w:rFonts w:asciiTheme="majorHAnsi" w:hAnsiTheme="majorHAnsi" w:cstheme="majorHAnsi"/>
          <w:i/>
          <w:iCs/>
        </w:rPr>
        <w:t xml:space="preserve">AP 42, </w:t>
      </w:r>
      <w:proofErr w:type="spellStart"/>
      <w:r w:rsidRPr="004C5FF8">
        <w:rPr>
          <w:rFonts w:asciiTheme="majorHAnsi" w:hAnsiTheme="majorHAnsi" w:cstheme="majorHAnsi"/>
          <w:i/>
          <w:iCs/>
        </w:rPr>
        <w:t>Fifth</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Edition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Volume</w:t>
      </w:r>
      <w:proofErr w:type="spellEnd"/>
      <w:r w:rsidRPr="004C5FF8">
        <w:rPr>
          <w:rFonts w:asciiTheme="majorHAnsi" w:hAnsiTheme="majorHAnsi" w:cstheme="majorHAnsi"/>
          <w:i/>
          <w:iCs/>
        </w:rPr>
        <w:t xml:space="preserve"> I, </w:t>
      </w:r>
      <w:proofErr w:type="spellStart"/>
      <w:r w:rsidRPr="004C5FF8">
        <w:rPr>
          <w:rFonts w:asciiTheme="majorHAnsi" w:hAnsiTheme="majorHAnsi" w:cstheme="majorHAnsi"/>
          <w:i/>
          <w:iCs/>
        </w:rPr>
        <w:t>Chapter</w:t>
      </w:r>
      <w:proofErr w:type="spellEnd"/>
      <w:r w:rsidRPr="004C5FF8">
        <w:rPr>
          <w:rFonts w:asciiTheme="majorHAnsi" w:hAnsiTheme="majorHAnsi" w:cstheme="majorHAnsi"/>
          <w:i/>
          <w:iCs/>
        </w:rPr>
        <w:t xml:space="preserve"> 11,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Production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Industry</w:t>
      </w:r>
      <w:proofErr w:type="spellEnd"/>
      <w:r w:rsidRPr="004C5FF8">
        <w:rPr>
          <w:rFonts w:asciiTheme="majorHAnsi" w:hAnsiTheme="majorHAnsi" w:cstheme="majorHAnsi"/>
          <w:i/>
          <w:iCs/>
        </w:rPr>
        <w:t xml:space="preserve"> sadaļā 11.19.2. </w:t>
      </w:r>
      <w:proofErr w:type="spellStart"/>
      <w:r w:rsidRPr="004C5FF8">
        <w:rPr>
          <w:rFonts w:asciiTheme="majorHAnsi" w:hAnsiTheme="majorHAnsi" w:cstheme="majorHAnsi"/>
          <w:i/>
          <w:iCs/>
        </w:rPr>
        <w:t>Crushed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Stone</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lastRenderedPageBreak/>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Pulverized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rPr>
        <w:t xml:space="preserve"> [2] metodikas tabulā Nr. 11.19.2-1 sniegtie PM</w:t>
      </w:r>
      <w:r w:rsidRPr="004C5FF8">
        <w:rPr>
          <w:rFonts w:asciiTheme="majorHAnsi" w:hAnsiTheme="majorHAnsi" w:cstheme="majorHAnsi"/>
          <w:vertAlign w:val="subscript"/>
        </w:rPr>
        <w:t xml:space="preserve">2.5 </w:t>
      </w:r>
      <w:r w:rsidRPr="004C5FF8">
        <w:rPr>
          <w:rFonts w:asciiTheme="majorHAnsi" w:hAnsiTheme="majorHAnsi" w:cstheme="majorHAnsi"/>
        </w:rPr>
        <w:t>un PM</w:t>
      </w:r>
      <w:r w:rsidRPr="004C5FF8">
        <w:rPr>
          <w:rFonts w:asciiTheme="majorHAnsi" w:hAnsiTheme="majorHAnsi" w:cstheme="majorHAnsi"/>
          <w:vertAlign w:val="subscript"/>
        </w:rPr>
        <w:t>10</w:t>
      </w:r>
      <w:r>
        <w:rPr>
          <w:rFonts w:asciiTheme="majorHAnsi" w:hAnsiTheme="majorHAnsi" w:cstheme="majorHAnsi"/>
        </w:rPr>
        <w:t xml:space="preserve"> emisiju faktori. </w:t>
      </w:r>
      <w:r w:rsidRPr="004C5FF8">
        <w:rPr>
          <w:rFonts w:asciiTheme="majorHAnsi" w:hAnsiTheme="majorHAnsi" w:cstheme="majorHAnsi"/>
        </w:rPr>
        <w:t>Emisijas faktori pārstrādes procesiem sniegti 1.</w:t>
      </w:r>
      <w:r w:rsidR="007B722E">
        <w:rPr>
          <w:rFonts w:asciiTheme="majorHAnsi" w:hAnsiTheme="majorHAnsi" w:cstheme="majorHAnsi"/>
        </w:rPr>
        <w:t>3</w:t>
      </w:r>
      <w:r w:rsidRPr="004C5FF8">
        <w:rPr>
          <w:rFonts w:asciiTheme="majorHAnsi" w:hAnsiTheme="majorHAnsi" w:cstheme="majorHAnsi"/>
        </w:rPr>
        <w:t>.3.tabulā, aprē</w:t>
      </w:r>
      <w:r w:rsidR="007B722E">
        <w:rPr>
          <w:rFonts w:asciiTheme="majorHAnsi" w:hAnsiTheme="majorHAnsi" w:cstheme="majorHAnsi"/>
        </w:rPr>
        <w:t>ķinātais emisijas daudzums – 1.3</w:t>
      </w:r>
      <w:r w:rsidRPr="004C5FF8">
        <w:rPr>
          <w:rFonts w:asciiTheme="majorHAnsi" w:hAnsiTheme="majorHAnsi" w:cstheme="majorHAnsi"/>
        </w:rPr>
        <w:t xml:space="preserve">.4.tabulā.  Izvēlētā metodika pamatojas uz apsvērumu, ka citā </w:t>
      </w:r>
      <w:r>
        <w:rPr>
          <w:rFonts w:asciiTheme="majorHAnsi" w:hAnsiTheme="majorHAnsi" w:cstheme="majorHAnsi"/>
          <w:i/>
          <w:iCs/>
        </w:rPr>
        <w:t>AP 42 sadaļā 11.19.1</w:t>
      </w:r>
      <w:r w:rsidRPr="004C5FF8">
        <w:rPr>
          <w:rFonts w:asciiTheme="majorHAnsi" w:hAnsiTheme="majorHAnsi" w:cstheme="majorHAnsi"/>
          <w:i/>
          <w:iCs/>
        </w:rPr>
        <w:t xml:space="preserve"> </w:t>
      </w:r>
      <w:proofErr w:type="spellStart"/>
      <w:r w:rsidRPr="004C5FF8">
        <w:rPr>
          <w:rFonts w:asciiTheme="majorHAnsi" w:hAnsiTheme="majorHAnsi" w:cstheme="majorHAnsi"/>
          <w:i/>
          <w:iCs/>
        </w:rPr>
        <w:t>Sand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Gravel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Cs/>
        </w:rPr>
        <w:t xml:space="preserve">, kas pēc nosaukuma teorētiski būtu piemērotāka plānotajam smilšu ieguves un apstrādes procesam, emisijas faktori ir doti smilšu žāvēšanai rotācijas krāsnīs, ko plānotās darbības ietvaros nav paredzēts veikt. </w:t>
      </w:r>
    </w:p>
    <w:p w:rsidR="00297549" w:rsidRPr="004C5FF8" w:rsidRDefault="00297549" w:rsidP="00297549">
      <w:pPr>
        <w:autoSpaceDE w:val="0"/>
        <w:autoSpaceDN w:val="0"/>
        <w:adjustRightInd w:val="0"/>
        <w:spacing w:after="0" w:line="240" w:lineRule="auto"/>
        <w:jc w:val="both"/>
        <w:rPr>
          <w:rFonts w:asciiTheme="majorHAnsi" w:hAnsiTheme="majorHAnsi" w:cstheme="majorHAnsi"/>
          <w:i/>
          <w:iCs/>
        </w:rPr>
      </w:pPr>
    </w:p>
    <w:p w:rsidR="00297549" w:rsidRPr="004C5FF8" w:rsidRDefault="00297549" w:rsidP="00297549">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Emisijas lielumi aprēķināti pēc formulas:</w:t>
      </w:r>
    </w:p>
    <w:p w:rsidR="00297549" w:rsidRPr="004C5FF8"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297549" w:rsidRPr="004C5FF8" w:rsidRDefault="00297549" w:rsidP="00297549">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Kur:</w:t>
      </w:r>
    </w:p>
    <w:p w:rsidR="00297549" w:rsidRPr="004C5FF8" w:rsidRDefault="00297549" w:rsidP="00297549">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 – emisijas apjoms, tonnas/gadā;</w:t>
      </w:r>
    </w:p>
    <w:p w:rsidR="00297549" w:rsidRPr="004C5FF8" w:rsidRDefault="00297549" w:rsidP="00297549">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F – emisijas faktors kg uz apstrādātā derīgā materiāla tonnas;</w:t>
      </w:r>
    </w:p>
    <w:p w:rsidR="00297549" w:rsidRPr="004C5FF8" w:rsidRDefault="00297549" w:rsidP="00297549">
      <w:pPr>
        <w:pStyle w:val="BodyText"/>
        <w:spacing w:after="0" w:line="240" w:lineRule="auto"/>
        <w:rPr>
          <w:rFonts w:asciiTheme="majorHAnsi" w:hAnsiTheme="majorHAnsi" w:cstheme="majorHAnsi"/>
        </w:rPr>
      </w:pPr>
      <w:r w:rsidRPr="004C5FF8">
        <w:rPr>
          <w:rFonts w:asciiTheme="majorHAnsi" w:hAnsiTheme="majorHAnsi" w:cstheme="majorHAnsi"/>
        </w:rPr>
        <w:t>m – apstrādātā derīgā materiāla apjoms gadā, tonnas.</w:t>
      </w:r>
    </w:p>
    <w:p w:rsidR="00297549" w:rsidRPr="004C5FF8" w:rsidRDefault="00297549" w:rsidP="00297549">
      <w:pPr>
        <w:pStyle w:val="BodyText"/>
        <w:spacing w:after="0" w:line="240" w:lineRule="auto"/>
        <w:rPr>
          <w:rFonts w:asciiTheme="majorHAnsi" w:hAnsiTheme="majorHAnsi" w:cstheme="majorHAnsi"/>
        </w:rPr>
      </w:pPr>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297549" w:rsidRPr="004C5FF8"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Kur:</w:t>
      </w:r>
    </w:p>
    <w:p w:rsidR="00297549"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297549" w:rsidRPr="004C5FF8" w:rsidRDefault="00297549" w:rsidP="00297549">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Emisijas faktori iegūtā materiāla pārstrādei</w:t>
      </w:r>
    </w:p>
    <w:p w:rsidR="00297549" w:rsidRPr="004C5FF8" w:rsidRDefault="00297549" w:rsidP="00297549">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7B722E">
        <w:rPr>
          <w:rFonts w:asciiTheme="majorHAnsi" w:hAnsiTheme="majorHAnsi" w:cstheme="majorHAnsi"/>
        </w:rPr>
        <w:t>3</w:t>
      </w:r>
      <w:r w:rsidRPr="004C5FF8">
        <w:rPr>
          <w:rFonts w:asciiTheme="majorHAnsi" w:hAnsiTheme="majorHAnsi" w:cstheme="majorHAnsi"/>
        </w:rPr>
        <w:t>.3. tabula</w:t>
      </w:r>
    </w:p>
    <w:tbl>
      <w:tblPr>
        <w:tblW w:w="84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807"/>
        <w:gridCol w:w="1276"/>
        <w:gridCol w:w="1326"/>
      </w:tblGrid>
      <w:tr w:rsidR="00297549" w:rsidRPr="004C5FF8" w:rsidTr="001B2160">
        <w:trPr>
          <w:jc w:val="center"/>
        </w:trPr>
        <w:tc>
          <w:tcPr>
            <w:tcW w:w="5807"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276"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xml:space="preserve"> emisijas faktors</w:t>
            </w:r>
            <w:r w:rsidRPr="004C5FF8">
              <w:rPr>
                <w:rFonts w:asciiTheme="majorHAnsi" w:hAnsiTheme="majorHAnsi" w:cstheme="majorHAnsi"/>
                <w:b/>
                <w:bCs/>
                <w:sz w:val="18"/>
                <w:szCs w:val="18"/>
                <w:vertAlign w:val="superscript"/>
              </w:rPr>
              <w:t>(1)</w:t>
            </w:r>
            <w:r w:rsidRPr="004C5FF8">
              <w:rPr>
                <w:rFonts w:asciiTheme="majorHAnsi" w:hAnsiTheme="majorHAnsi" w:cstheme="majorHAnsi"/>
                <w:b/>
                <w:bCs/>
                <w:sz w:val="18"/>
                <w:szCs w:val="18"/>
              </w:rPr>
              <w:t>, kg/t</w:t>
            </w:r>
          </w:p>
        </w:tc>
        <w:tc>
          <w:tcPr>
            <w:tcW w:w="1326"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 xml:space="preserve">2.5 </w:t>
            </w:r>
            <w:r w:rsidRPr="004C5FF8">
              <w:rPr>
                <w:rFonts w:asciiTheme="majorHAnsi" w:hAnsiTheme="majorHAnsi" w:cstheme="majorHAnsi"/>
                <w:b/>
                <w:bCs/>
                <w:sz w:val="18"/>
                <w:szCs w:val="18"/>
              </w:rPr>
              <w:t>emisijas faktors, kg/t</w:t>
            </w:r>
            <w:r w:rsidRPr="004C5FF8">
              <w:rPr>
                <w:rFonts w:asciiTheme="majorHAnsi" w:hAnsiTheme="majorHAnsi" w:cstheme="majorHAnsi"/>
                <w:b/>
                <w:bCs/>
                <w:sz w:val="18"/>
                <w:szCs w:val="18"/>
                <w:vertAlign w:val="superscript"/>
              </w:rPr>
              <w:t xml:space="preserve"> </w:t>
            </w:r>
          </w:p>
        </w:tc>
      </w:tr>
      <w:tr w:rsidR="00297549" w:rsidRPr="004C5FF8" w:rsidTr="001B2160">
        <w:trPr>
          <w:jc w:val="center"/>
        </w:trPr>
        <w:tc>
          <w:tcPr>
            <w:tcW w:w="5807" w:type="dxa"/>
            <w:tcBorders>
              <w:top w:val="double" w:sz="4" w:space="0" w:color="auto"/>
              <w:bottom w:val="single" w:sz="4" w:space="0" w:color="auto"/>
            </w:tcBorders>
            <w:shd w:val="clear" w:color="auto" w:fill="auto"/>
            <w:vAlign w:val="center"/>
          </w:tcPr>
          <w:p w:rsidR="00297549" w:rsidRPr="004C5FF8" w:rsidRDefault="00297549" w:rsidP="001B2160">
            <w:pPr>
              <w:pStyle w:val="Default"/>
              <w:rPr>
                <w:rFonts w:asciiTheme="majorHAnsi" w:hAnsiTheme="majorHAnsi" w:cstheme="majorHAnsi"/>
                <w:sz w:val="18"/>
                <w:szCs w:val="18"/>
              </w:rPr>
            </w:pPr>
            <w:r w:rsidRPr="004C5FF8">
              <w:rPr>
                <w:rFonts w:asciiTheme="majorHAnsi" w:hAnsiTheme="majorHAnsi" w:cstheme="majorHAnsi"/>
                <w:sz w:val="18"/>
                <w:szCs w:val="18"/>
              </w:rPr>
              <w:t xml:space="preserve">Pagaidu krautņu izveidošana (pirms sijāšanas) + pārvietošana pa tehnoloģisko līniju </w:t>
            </w:r>
          </w:p>
        </w:tc>
        <w:tc>
          <w:tcPr>
            <w:tcW w:w="1276" w:type="dxa"/>
            <w:tcBorders>
              <w:top w:val="double" w:sz="4" w:space="0" w:color="auto"/>
              <w:bottom w:val="single" w:sz="4" w:space="0" w:color="auto"/>
            </w:tcBorders>
            <w:vAlign w:val="center"/>
          </w:tcPr>
          <w:p w:rsidR="00297549" w:rsidRPr="004C5FF8" w:rsidRDefault="00297549" w:rsidP="001B2160">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0,00055</w:t>
            </w:r>
          </w:p>
        </w:tc>
        <w:tc>
          <w:tcPr>
            <w:tcW w:w="1326" w:type="dxa"/>
            <w:tcBorders>
              <w:top w:val="double" w:sz="4" w:space="0" w:color="auto"/>
              <w:bottom w:val="single" w:sz="4" w:space="0" w:color="auto"/>
            </w:tcBorders>
            <w:vAlign w:val="center"/>
          </w:tcPr>
          <w:p w:rsidR="00297549" w:rsidRPr="004C5FF8" w:rsidRDefault="00297549" w:rsidP="001B2160">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0,0000825</w:t>
            </w:r>
            <w:r w:rsidRPr="004C5FF8">
              <w:rPr>
                <w:rFonts w:asciiTheme="majorHAnsi" w:hAnsiTheme="majorHAnsi" w:cstheme="majorHAnsi"/>
                <w:bCs/>
                <w:sz w:val="18"/>
                <w:szCs w:val="18"/>
                <w:vertAlign w:val="superscript"/>
              </w:rPr>
              <w:t>(2)</w:t>
            </w:r>
          </w:p>
        </w:tc>
      </w:tr>
      <w:tr w:rsidR="00297549" w:rsidRPr="004C5FF8" w:rsidTr="001B2160">
        <w:trPr>
          <w:jc w:val="center"/>
        </w:trPr>
        <w:tc>
          <w:tcPr>
            <w:tcW w:w="5807" w:type="dxa"/>
            <w:tcBorders>
              <w:top w:val="single" w:sz="4" w:space="0" w:color="auto"/>
              <w:bottom w:val="single" w:sz="6" w:space="0" w:color="auto"/>
            </w:tcBorders>
            <w:shd w:val="clear" w:color="auto" w:fill="auto"/>
            <w:vAlign w:val="center"/>
          </w:tcPr>
          <w:p w:rsidR="00297549" w:rsidRPr="004C5FF8" w:rsidRDefault="00297549" w:rsidP="001B2160">
            <w:pPr>
              <w:pStyle w:val="Default"/>
              <w:rPr>
                <w:rFonts w:asciiTheme="majorHAnsi" w:hAnsiTheme="majorHAnsi" w:cstheme="majorHAnsi"/>
                <w:sz w:val="18"/>
                <w:szCs w:val="18"/>
              </w:rPr>
            </w:pPr>
            <w:r>
              <w:rPr>
                <w:rFonts w:asciiTheme="majorHAnsi" w:hAnsiTheme="majorHAnsi" w:cstheme="majorHAnsi"/>
                <w:sz w:val="18"/>
                <w:szCs w:val="18"/>
              </w:rPr>
              <w:t>Sijātājs (bezūdens)</w:t>
            </w:r>
          </w:p>
        </w:tc>
        <w:tc>
          <w:tcPr>
            <w:tcW w:w="1276" w:type="dxa"/>
            <w:tcBorders>
              <w:top w:val="single" w:sz="4" w:space="0" w:color="auto"/>
              <w:bottom w:val="single" w:sz="6"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0,0043</w:t>
            </w:r>
          </w:p>
        </w:tc>
        <w:tc>
          <w:tcPr>
            <w:tcW w:w="1326" w:type="dxa"/>
            <w:tcBorders>
              <w:top w:val="single" w:sz="4" w:space="0" w:color="auto"/>
              <w:bottom w:val="single" w:sz="6"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0,000645</w:t>
            </w:r>
            <w:r w:rsidRPr="004C5FF8">
              <w:rPr>
                <w:rFonts w:asciiTheme="majorHAnsi" w:hAnsiTheme="majorHAnsi" w:cstheme="majorHAnsi"/>
                <w:bCs/>
                <w:sz w:val="18"/>
                <w:szCs w:val="18"/>
                <w:vertAlign w:val="superscript"/>
              </w:rPr>
              <w:t>(2)</w:t>
            </w:r>
          </w:p>
        </w:tc>
      </w:tr>
    </w:tbl>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sz w:val="18"/>
          <w:szCs w:val="18"/>
          <w:vertAlign w:val="superscript"/>
        </w:rPr>
        <w:t>(1)</w:t>
      </w:r>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 xml:space="preserve">AP 42, </w:t>
      </w:r>
      <w:proofErr w:type="spellStart"/>
      <w:r w:rsidRPr="004C5FF8">
        <w:rPr>
          <w:rFonts w:asciiTheme="majorHAnsi" w:hAnsiTheme="majorHAnsi" w:cstheme="majorHAnsi"/>
          <w:i/>
          <w:iCs/>
          <w:sz w:val="18"/>
          <w:szCs w:val="18"/>
        </w:rPr>
        <w:t>Fifth</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Edition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Volume</w:t>
      </w:r>
      <w:proofErr w:type="spellEnd"/>
      <w:r w:rsidRPr="004C5FF8">
        <w:rPr>
          <w:rFonts w:asciiTheme="majorHAnsi" w:hAnsiTheme="majorHAnsi" w:cstheme="majorHAnsi"/>
          <w:i/>
          <w:iCs/>
          <w:sz w:val="18"/>
          <w:szCs w:val="18"/>
        </w:rPr>
        <w:t xml:space="preserve"> I,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11,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Production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Industry</w:t>
      </w:r>
      <w:proofErr w:type="spellEnd"/>
      <w:r w:rsidRPr="004C5FF8">
        <w:rPr>
          <w:rFonts w:asciiTheme="majorHAnsi" w:hAnsiTheme="majorHAnsi" w:cstheme="majorHAnsi"/>
          <w:i/>
          <w:iCs/>
          <w:sz w:val="18"/>
          <w:szCs w:val="18"/>
        </w:rPr>
        <w:t xml:space="preserve"> sadaļa 11.19.2. </w:t>
      </w:r>
      <w:proofErr w:type="spellStart"/>
      <w:r w:rsidRPr="004C5FF8">
        <w:rPr>
          <w:rFonts w:asciiTheme="majorHAnsi" w:hAnsiTheme="majorHAnsi" w:cstheme="majorHAnsi"/>
          <w:i/>
          <w:iCs/>
          <w:sz w:val="18"/>
          <w:szCs w:val="18"/>
        </w:rPr>
        <w:t>Crushed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Pulverized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metodikas tabula Nr. 11.19.2-1</w:t>
      </w:r>
    </w:p>
    <w:p w:rsidR="00297549" w:rsidRPr="004C5FF8" w:rsidRDefault="00297549" w:rsidP="00297549">
      <w:pPr>
        <w:pStyle w:val="BodyText"/>
        <w:spacing w:after="0" w:line="240" w:lineRule="auto"/>
        <w:rPr>
          <w:rFonts w:asciiTheme="majorHAnsi" w:hAnsiTheme="majorHAnsi" w:cstheme="majorHAnsi"/>
          <w:sz w:val="18"/>
          <w:szCs w:val="18"/>
        </w:rPr>
      </w:pPr>
      <w:r w:rsidRPr="004C5FF8">
        <w:rPr>
          <w:rFonts w:asciiTheme="majorHAnsi" w:hAnsiTheme="majorHAnsi" w:cstheme="majorHAnsi"/>
          <w:sz w:val="18"/>
          <w:szCs w:val="18"/>
          <w:vertAlign w:val="superscript"/>
        </w:rPr>
        <w:t>(2)</w:t>
      </w:r>
      <w:r w:rsidRPr="004C5FF8">
        <w:rPr>
          <w:rFonts w:asciiTheme="majorHAnsi" w:hAnsiTheme="majorHAnsi" w:cstheme="majorHAnsi"/>
          <w:i/>
          <w:iCs/>
          <w:sz w:val="18"/>
          <w:szCs w:val="18"/>
        </w:rPr>
        <w:t xml:space="preserve"> PM</w:t>
      </w:r>
      <w:r w:rsidRPr="004C5FF8">
        <w:rPr>
          <w:rFonts w:asciiTheme="majorHAnsi" w:hAnsiTheme="majorHAnsi" w:cstheme="majorHAnsi"/>
          <w:i/>
          <w:iCs/>
          <w:sz w:val="18"/>
          <w:szCs w:val="18"/>
          <w:vertAlign w:val="subscript"/>
        </w:rPr>
        <w:t xml:space="preserve">2.5 </w:t>
      </w:r>
      <w:r w:rsidRPr="004C5FF8">
        <w:rPr>
          <w:rFonts w:asciiTheme="majorHAnsi" w:hAnsiTheme="majorHAnsi" w:cstheme="majorHAnsi"/>
          <w:i/>
          <w:iCs/>
          <w:sz w:val="18"/>
          <w:szCs w:val="18"/>
        </w:rPr>
        <w:t>emisijas faktors aprēķināts, pamatojoties uz PM</w:t>
      </w:r>
      <w:r w:rsidRPr="004C5FF8">
        <w:rPr>
          <w:rFonts w:asciiTheme="majorHAnsi" w:hAnsiTheme="majorHAnsi" w:cstheme="majorHAnsi"/>
          <w:i/>
          <w:iCs/>
          <w:sz w:val="18"/>
          <w:szCs w:val="18"/>
          <w:vertAlign w:val="subscript"/>
        </w:rPr>
        <w:t>2.5</w:t>
      </w:r>
      <w:r w:rsidRPr="004C5FF8">
        <w:rPr>
          <w:rFonts w:asciiTheme="majorHAnsi" w:hAnsiTheme="majorHAnsi" w:cstheme="majorHAnsi"/>
          <w:i/>
          <w:iCs/>
          <w:sz w:val="18"/>
          <w:szCs w:val="18"/>
        </w:rPr>
        <w:t>/PM</w:t>
      </w:r>
      <w:r w:rsidRPr="004C5FF8">
        <w:rPr>
          <w:rFonts w:asciiTheme="majorHAnsi" w:hAnsiTheme="majorHAnsi" w:cstheme="majorHAnsi"/>
          <w:i/>
          <w:iCs/>
          <w:sz w:val="18"/>
          <w:szCs w:val="18"/>
          <w:vertAlign w:val="subscript"/>
        </w:rPr>
        <w:t>10</w:t>
      </w:r>
      <w:r w:rsidRPr="004C5FF8">
        <w:rPr>
          <w:rFonts w:asciiTheme="majorHAnsi" w:hAnsiTheme="majorHAnsi" w:cstheme="majorHAnsi"/>
          <w:i/>
          <w:iCs/>
          <w:sz w:val="18"/>
          <w:szCs w:val="18"/>
        </w:rPr>
        <w:t xml:space="preserve"> proporciju (0.15), kas ir norādīta derīgo izrakteņu pārkraušanas darbiem ASV Vides aizsardzības aģentūras izstrādātā metodikā “</w:t>
      </w:r>
      <w:proofErr w:type="spellStart"/>
      <w:r w:rsidRPr="004C5FF8">
        <w:rPr>
          <w:rFonts w:asciiTheme="majorHAnsi" w:hAnsiTheme="majorHAnsi" w:cstheme="majorHAnsi"/>
          <w:i/>
          <w:iCs/>
          <w:sz w:val="18"/>
          <w:szCs w:val="18"/>
        </w:rPr>
        <w:t>Compilation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of</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Air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Pollutant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 xml:space="preserve">”, AP 42,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13, </w:t>
      </w:r>
      <w:hyperlink r:id="rId17" w:history="1">
        <w:proofErr w:type="spellStart"/>
        <w:r w:rsidRPr="004C5FF8">
          <w:rPr>
            <w:rStyle w:val="Strong"/>
            <w:rFonts w:asciiTheme="majorHAnsi" w:hAnsiTheme="majorHAnsi" w:cstheme="majorHAnsi"/>
            <w:b w:val="0"/>
            <w:i/>
            <w:iCs/>
            <w:sz w:val="18"/>
            <w:szCs w:val="18"/>
          </w:rPr>
          <w:t>Miscellaneous</w:t>
        </w:r>
        <w:proofErr w:type="spellEnd"/>
        <w:r w:rsidRPr="004C5FF8">
          <w:rPr>
            <w:rStyle w:val="Strong"/>
            <w:rFonts w:asciiTheme="majorHAnsi" w:hAnsiTheme="majorHAnsi" w:cstheme="majorHAnsi"/>
            <w:b w:val="0"/>
            <w:i/>
            <w:iCs/>
            <w:sz w:val="18"/>
            <w:szCs w:val="18"/>
          </w:rPr>
          <w:t xml:space="preserve"> </w:t>
        </w:r>
        <w:proofErr w:type="spellStart"/>
        <w:r w:rsidRPr="004C5FF8">
          <w:rPr>
            <w:rStyle w:val="Strong"/>
            <w:rFonts w:asciiTheme="majorHAnsi" w:hAnsiTheme="majorHAnsi" w:cstheme="majorHAnsi"/>
            <w:b w:val="0"/>
            <w:i/>
            <w:iCs/>
            <w:sz w:val="18"/>
            <w:szCs w:val="18"/>
          </w:rPr>
          <w:t>Sources</w:t>
        </w:r>
        <w:proofErr w:type="spellEnd"/>
      </w:hyperlink>
      <w:r w:rsidRPr="004C5FF8">
        <w:rPr>
          <w:rFonts w:asciiTheme="majorHAnsi" w:hAnsiTheme="majorHAnsi" w:cstheme="majorHAnsi"/>
          <w:b/>
          <w:bCs/>
          <w:i/>
          <w:iCs/>
          <w:sz w:val="18"/>
          <w:szCs w:val="18"/>
        </w:rPr>
        <w:t>,</w:t>
      </w:r>
      <w:r w:rsidRPr="004C5FF8">
        <w:rPr>
          <w:rFonts w:asciiTheme="majorHAnsi" w:hAnsiTheme="majorHAnsi" w:cstheme="majorHAnsi"/>
          <w:i/>
          <w:iCs/>
          <w:sz w:val="18"/>
          <w:szCs w:val="18"/>
        </w:rPr>
        <w:t xml:space="preserve">  sadaļā 13.2.4. “13.2.4 </w:t>
      </w:r>
      <w:proofErr w:type="spellStart"/>
      <w:r w:rsidRPr="004C5FF8">
        <w:rPr>
          <w:rFonts w:asciiTheme="majorHAnsi" w:hAnsiTheme="majorHAnsi" w:cstheme="majorHAnsi"/>
          <w:i/>
          <w:iCs/>
          <w:sz w:val="18"/>
          <w:szCs w:val="18"/>
        </w:rPr>
        <w:t>Aggregate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Handling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Storage</w:t>
      </w:r>
      <w:proofErr w:type="spellEnd"/>
      <w:r w:rsidRPr="004C5FF8">
        <w:rPr>
          <w:rFonts w:asciiTheme="majorHAnsi" w:hAnsiTheme="majorHAnsi" w:cstheme="majorHAnsi"/>
          <w:i/>
          <w:iCs/>
          <w:sz w:val="18"/>
          <w:szCs w:val="18"/>
        </w:rPr>
        <w:t xml:space="preserve"> Piles</w:t>
      </w:r>
      <w:r w:rsidRPr="004C5FF8">
        <w:rPr>
          <w:rStyle w:val="Strong"/>
          <w:rFonts w:asciiTheme="majorHAnsi" w:hAnsiTheme="majorHAnsi" w:cstheme="majorHAnsi"/>
          <w:i/>
          <w:iCs/>
          <w:sz w:val="18"/>
          <w:szCs w:val="18"/>
        </w:rPr>
        <w:t>”</w:t>
      </w:r>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Background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Document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Revisions</w:t>
      </w:r>
      <w:proofErr w:type="spellEnd"/>
      <w:r w:rsidRPr="004C5FF8">
        <w:rPr>
          <w:rFonts w:asciiTheme="majorHAnsi" w:hAnsiTheme="majorHAnsi" w:cstheme="majorHAnsi"/>
          <w:i/>
          <w:iCs/>
          <w:sz w:val="18"/>
          <w:szCs w:val="18"/>
        </w:rPr>
        <w:t xml:space="preserve"> to </w:t>
      </w:r>
      <w:proofErr w:type="spellStart"/>
      <w:r w:rsidRPr="004C5FF8">
        <w:rPr>
          <w:rFonts w:asciiTheme="majorHAnsi" w:hAnsiTheme="majorHAnsi" w:cstheme="majorHAnsi"/>
          <w:i/>
          <w:iCs/>
          <w:sz w:val="18"/>
          <w:szCs w:val="18"/>
        </w:rPr>
        <w:t>Fine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Fraction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Ratios</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Used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AP-42 </w:t>
      </w:r>
      <w:proofErr w:type="spellStart"/>
      <w:r w:rsidRPr="004C5FF8">
        <w:rPr>
          <w:rFonts w:asciiTheme="majorHAnsi" w:hAnsiTheme="majorHAnsi" w:cstheme="majorHAnsi"/>
          <w:i/>
          <w:iCs/>
          <w:sz w:val="18"/>
          <w:szCs w:val="18"/>
        </w:rPr>
        <w:t>Fugitive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Dust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w:t>
      </w:r>
    </w:p>
    <w:p w:rsidR="00297549" w:rsidRPr="004C5FF8" w:rsidRDefault="00297549" w:rsidP="00297549">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iegūtā materiāla pārstrādes</w:t>
      </w:r>
    </w:p>
    <w:p w:rsidR="00297549" w:rsidRPr="004C5FF8" w:rsidRDefault="00297549" w:rsidP="00297549">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7B722E">
        <w:rPr>
          <w:rFonts w:asciiTheme="majorHAnsi" w:hAnsiTheme="majorHAnsi" w:cstheme="majorHAnsi"/>
        </w:rPr>
        <w:t>3</w:t>
      </w:r>
      <w:r w:rsidRPr="004C5FF8">
        <w:rPr>
          <w:rFonts w:asciiTheme="majorHAnsi" w:hAnsiTheme="majorHAnsi" w:cstheme="majorHAnsi"/>
        </w:rPr>
        <w:t>.4. tabula</w:t>
      </w:r>
    </w:p>
    <w:tbl>
      <w:tblPr>
        <w:tblW w:w="82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80"/>
        <w:gridCol w:w="859"/>
        <w:gridCol w:w="851"/>
        <w:gridCol w:w="992"/>
        <w:gridCol w:w="992"/>
        <w:gridCol w:w="992"/>
        <w:gridCol w:w="930"/>
      </w:tblGrid>
      <w:tr w:rsidR="00297549" w:rsidRPr="004C5FF8" w:rsidTr="001B2160">
        <w:trPr>
          <w:jc w:val="center"/>
        </w:trPr>
        <w:tc>
          <w:tcPr>
            <w:tcW w:w="2680"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859"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Daudzums, t/a</w:t>
            </w:r>
          </w:p>
        </w:tc>
        <w:tc>
          <w:tcPr>
            <w:tcW w:w="851"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Darba stundas</w:t>
            </w:r>
            <w:r w:rsidRPr="004C5FF8">
              <w:rPr>
                <w:rFonts w:asciiTheme="majorHAnsi" w:hAnsiTheme="majorHAnsi" w:cstheme="majorHAnsi"/>
                <w:b/>
                <w:bCs/>
                <w:sz w:val="18"/>
                <w:szCs w:val="18"/>
                <w:vertAlign w:val="superscript"/>
              </w:rPr>
              <w:t xml:space="preserve"> </w:t>
            </w:r>
          </w:p>
        </w:tc>
        <w:tc>
          <w:tcPr>
            <w:tcW w:w="992"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g/s</w:t>
            </w:r>
          </w:p>
        </w:tc>
        <w:tc>
          <w:tcPr>
            <w:tcW w:w="930" w:type="dxa"/>
            <w:tcBorders>
              <w:top w:val="double" w:sz="4" w:space="0" w:color="auto"/>
              <w:bottom w:val="double" w:sz="4" w:space="0" w:color="auto"/>
            </w:tcBorders>
            <w:shd w:val="clear" w:color="auto" w:fill="E2EFD9" w:themeFill="accent6" w:themeFillTint="33"/>
            <w:vAlign w:val="center"/>
          </w:tcPr>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297549" w:rsidRPr="004C5FF8" w:rsidRDefault="00297549"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g/s</w:t>
            </w:r>
          </w:p>
        </w:tc>
      </w:tr>
      <w:tr w:rsidR="00297549" w:rsidRPr="004C5FF8" w:rsidTr="001B2160">
        <w:trPr>
          <w:jc w:val="center"/>
        </w:trPr>
        <w:tc>
          <w:tcPr>
            <w:tcW w:w="2680" w:type="dxa"/>
            <w:tcBorders>
              <w:top w:val="double" w:sz="4" w:space="0" w:color="auto"/>
              <w:bottom w:val="single" w:sz="4" w:space="0" w:color="auto"/>
            </w:tcBorders>
            <w:shd w:val="clear" w:color="auto" w:fill="auto"/>
            <w:vAlign w:val="center"/>
          </w:tcPr>
          <w:p w:rsidR="00297549" w:rsidRPr="004C5FF8" w:rsidRDefault="00297549" w:rsidP="001B2160">
            <w:pPr>
              <w:pStyle w:val="BodyText"/>
              <w:spacing w:after="0" w:line="240" w:lineRule="auto"/>
              <w:rPr>
                <w:rFonts w:asciiTheme="majorHAnsi" w:hAnsiTheme="majorHAnsi" w:cstheme="majorHAnsi"/>
                <w:bCs/>
                <w:sz w:val="18"/>
                <w:szCs w:val="18"/>
              </w:rPr>
            </w:pPr>
            <w:r w:rsidRPr="004C5FF8">
              <w:rPr>
                <w:rFonts w:asciiTheme="majorHAnsi" w:hAnsiTheme="majorHAnsi" w:cstheme="majorHAnsi"/>
                <w:sz w:val="18"/>
                <w:szCs w:val="18"/>
              </w:rPr>
              <w:t>Pagaidu krautņu izveidošana (pirms sijāšanas) + pārvietošana pa tehnoloģisko līniju</w:t>
            </w:r>
          </w:p>
        </w:tc>
        <w:tc>
          <w:tcPr>
            <w:tcW w:w="859" w:type="dxa"/>
            <w:tcBorders>
              <w:top w:val="double" w:sz="4" w:space="0" w:color="auto"/>
              <w:bottom w:val="single" w:sz="4"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128000</w:t>
            </w:r>
            <w:r w:rsidRPr="004C5FF8">
              <w:rPr>
                <w:rFonts w:ascii="Calibri Light" w:hAnsi="Calibri Light" w:cs="Calibri Light"/>
                <w:color w:val="000000"/>
                <w:sz w:val="18"/>
                <w:szCs w:val="18"/>
              </w:rPr>
              <w:t>*</w:t>
            </w:r>
          </w:p>
        </w:tc>
        <w:tc>
          <w:tcPr>
            <w:tcW w:w="851" w:type="dxa"/>
            <w:tcBorders>
              <w:top w:val="double" w:sz="4" w:space="0" w:color="auto"/>
              <w:bottom w:val="single" w:sz="4"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double" w:sz="4" w:space="0" w:color="auto"/>
              <w:bottom w:val="sing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0,07040</w:t>
            </w:r>
          </w:p>
        </w:tc>
        <w:tc>
          <w:tcPr>
            <w:tcW w:w="992" w:type="dxa"/>
            <w:tcBorders>
              <w:top w:val="double" w:sz="4" w:space="0" w:color="auto"/>
              <w:bottom w:val="sing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0,01056</w:t>
            </w:r>
          </w:p>
        </w:tc>
        <w:tc>
          <w:tcPr>
            <w:tcW w:w="992" w:type="dxa"/>
            <w:tcBorders>
              <w:top w:val="double" w:sz="4" w:space="0" w:color="auto"/>
              <w:bottom w:val="sing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0,02990</w:t>
            </w:r>
          </w:p>
        </w:tc>
        <w:tc>
          <w:tcPr>
            <w:tcW w:w="930" w:type="dxa"/>
            <w:tcBorders>
              <w:top w:val="double" w:sz="4" w:space="0" w:color="auto"/>
              <w:bottom w:val="single" w:sz="4"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0,00449</w:t>
            </w:r>
          </w:p>
        </w:tc>
      </w:tr>
      <w:tr w:rsidR="00297549" w:rsidRPr="004C5FF8" w:rsidTr="001B2160">
        <w:trPr>
          <w:jc w:val="center"/>
        </w:trPr>
        <w:tc>
          <w:tcPr>
            <w:tcW w:w="2680" w:type="dxa"/>
            <w:tcBorders>
              <w:top w:val="single" w:sz="4" w:space="0" w:color="auto"/>
              <w:bottom w:val="single" w:sz="6" w:space="0" w:color="auto"/>
            </w:tcBorders>
            <w:shd w:val="clear" w:color="auto" w:fill="auto"/>
            <w:vAlign w:val="center"/>
          </w:tcPr>
          <w:p w:rsidR="00297549" w:rsidRPr="004C5FF8" w:rsidRDefault="00297549" w:rsidP="001B2160">
            <w:pPr>
              <w:pStyle w:val="BodyText"/>
              <w:spacing w:after="0" w:line="240" w:lineRule="auto"/>
              <w:rPr>
                <w:rFonts w:asciiTheme="majorHAnsi" w:hAnsiTheme="majorHAnsi" w:cstheme="majorHAnsi"/>
                <w:sz w:val="18"/>
                <w:szCs w:val="18"/>
              </w:rPr>
            </w:pPr>
            <w:r>
              <w:rPr>
                <w:rFonts w:asciiTheme="majorHAnsi" w:hAnsiTheme="majorHAnsi" w:cstheme="majorHAnsi"/>
                <w:sz w:val="18"/>
                <w:szCs w:val="18"/>
              </w:rPr>
              <w:t>Sijāšana (bezūdens)</w:t>
            </w:r>
          </w:p>
        </w:tc>
        <w:tc>
          <w:tcPr>
            <w:tcW w:w="859" w:type="dxa"/>
            <w:tcBorders>
              <w:top w:val="single" w:sz="4" w:space="0" w:color="auto"/>
              <w:bottom w:val="single" w:sz="6"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32000</w:t>
            </w:r>
          </w:p>
        </w:tc>
        <w:tc>
          <w:tcPr>
            <w:tcW w:w="851" w:type="dxa"/>
            <w:tcBorders>
              <w:top w:val="single" w:sz="4" w:space="0" w:color="auto"/>
              <w:bottom w:val="single" w:sz="6" w:space="0" w:color="auto"/>
            </w:tcBorders>
            <w:vAlign w:val="center"/>
          </w:tcPr>
          <w:p w:rsidR="00297549" w:rsidRPr="004C5FF8"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single" w:sz="4" w:space="0" w:color="auto"/>
              <w:bottom w:val="single" w:sz="6"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0,13760</w:t>
            </w:r>
          </w:p>
        </w:tc>
        <w:tc>
          <w:tcPr>
            <w:tcW w:w="992" w:type="dxa"/>
            <w:tcBorders>
              <w:top w:val="single" w:sz="4" w:space="0" w:color="auto"/>
              <w:bottom w:val="single" w:sz="6"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0,02064</w:t>
            </w:r>
          </w:p>
        </w:tc>
        <w:tc>
          <w:tcPr>
            <w:tcW w:w="992" w:type="dxa"/>
            <w:tcBorders>
              <w:top w:val="single" w:sz="4" w:space="0" w:color="auto"/>
              <w:bottom w:val="single" w:sz="6"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0,05844</w:t>
            </w:r>
          </w:p>
        </w:tc>
        <w:tc>
          <w:tcPr>
            <w:tcW w:w="930" w:type="dxa"/>
            <w:tcBorders>
              <w:top w:val="single" w:sz="4" w:space="0" w:color="auto"/>
              <w:bottom w:val="single" w:sz="6" w:space="0" w:color="auto"/>
            </w:tcBorders>
            <w:vAlign w:val="center"/>
          </w:tcPr>
          <w:p w:rsidR="00297549" w:rsidRDefault="00297549"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0,00877</w:t>
            </w:r>
          </w:p>
        </w:tc>
      </w:tr>
    </w:tbl>
    <w:p w:rsidR="00297549" w:rsidRPr="004C5FF8" w:rsidRDefault="00297549" w:rsidP="00297549">
      <w:pPr>
        <w:jc w:val="both"/>
        <w:rPr>
          <w:rFonts w:asciiTheme="majorHAnsi" w:hAnsiTheme="majorHAnsi" w:cstheme="majorHAnsi"/>
          <w:sz w:val="18"/>
          <w:szCs w:val="18"/>
        </w:rPr>
      </w:pPr>
      <w:r w:rsidRPr="004C5FF8">
        <w:rPr>
          <w:rFonts w:asciiTheme="majorHAnsi" w:hAnsiTheme="majorHAnsi" w:cstheme="majorHAnsi"/>
          <w:sz w:val="18"/>
          <w:szCs w:val="18"/>
        </w:rPr>
        <w:t>*izbēršana pagaidu kaudzē (</w:t>
      </w:r>
      <w:r>
        <w:rPr>
          <w:rFonts w:asciiTheme="majorHAnsi" w:hAnsiTheme="majorHAnsi" w:cstheme="majorHAnsi"/>
          <w:sz w:val="18"/>
          <w:szCs w:val="18"/>
        </w:rPr>
        <w:t>32000</w:t>
      </w:r>
      <w:r w:rsidRPr="004C5FF8">
        <w:rPr>
          <w:rFonts w:asciiTheme="majorHAnsi" w:hAnsiTheme="majorHAnsi" w:cstheme="majorHAnsi"/>
          <w:sz w:val="18"/>
          <w:szCs w:val="18"/>
        </w:rPr>
        <w:t xml:space="preserve"> t), izbēršana </w:t>
      </w:r>
      <w:r>
        <w:rPr>
          <w:rFonts w:asciiTheme="majorHAnsi" w:hAnsiTheme="majorHAnsi" w:cstheme="majorHAnsi"/>
          <w:sz w:val="18"/>
          <w:szCs w:val="18"/>
        </w:rPr>
        <w:t>sijāšanas</w:t>
      </w:r>
      <w:r w:rsidRPr="004C5FF8">
        <w:rPr>
          <w:rFonts w:asciiTheme="majorHAnsi" w:hAnsiTheme="majorHAnsi" w:cstheme="majorHAnsi"/>
          <w:sz w:val="18"/>
          <w:szCs w:val="18"/>
        </w:rPr>
        <w:t xml:space="preserve"> iekārtā (</w:t>
      </w:r>
      <w:r>
        <w:rPr>
          <w:rFonts w:asciiTheme="majorHAnsi" w:hAnsiTheme="majorHAnsi" w:cstheme="majorHAnsi"/>
          <w:sz w:val="18"/>
          <w:szCs w:val="18"/>
        </w:rPr>
        <w:t>32000</w:t>
      </w:r>
      <w:r w:rsidRPr="004C5FF8">
        <w:rPr>
          <w:rFonts w:asciiTheme="majorHAnsi" w:hAnsiTheme="majorHAnsi" w:cstheme="majorHAnsi"/>
          <w:sz w:val="18"/>
          <w:szCs w:val="18"/>
        </w:rPr>
        <w:t xml:space="preserve"> t), pārvietošana pa tehnoloģisko līniju (</w:t>
      </w:r>
      <w:r>
        <w:rPr>
          <w:rFonts w:asciiTheme="majorHAnsi" w:hAnsiTheme="majorHAnsi" w:cstheme="majorHAnsi"/>
          <w:sz w:val="18"/>
          <w:szCs w:val="18"/>
        </w:rPr>
        <w:t xml:space="preserve">32000 t), izbēršana pēcapstrādes kaudzē (32000 t). </w:t>
      </w:r>
    </w:p>
    <w:p w:rsidR="00297549" w:rsidRPr="004C5FF8" w:rsidRDefault="00297549" w:rsidP="00297549">
      <w:pPr>
        <w:jc w:val="both"/>
        <w:rPr>
          <w:rFonts w:asciiTheme="majorHAnsi" w:hAnsiTheme="majorHAnsi" w:cstheme="majorHAnsi"/>
          <w:b/>
          <w:i/>
        </w:rPr>
      </w:pPr>
      <w:r w:rsidRPr="004C5FF8">
        <w:rPr>
          <w:rFonts w:asciiTheme="majorHAnsi" w:hAnsiTheme="majorHAnsi" w:cstheme="majorHAnsi"/>
          <w:b/>
          <w:i/>
        </w:rPr>
        <w:t>Sagatavotā materiāla pagaidu uzglabāšanas un pārkraušanas automašīnās izvešanai radīto emisiju novērtējums</w:t>
      </w:r>
    </w:p>
    <w:p w:rsidR="00297549" w:rsidRPr="004C5FF8" w:rsidRDefault="00297549" w:rsidP="00297549">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~109</w:t>
      </w:r>
      <w:r w:rsidRPr="004C5FF8">
        <w:rPr>
          <w:rFonts w:asciiTheme="majorHAnsi" w:eastAsia="Times New Roman" w:hAnsiTheme="majorHAnsi" w:cstheme="majorHAnsi"/>
          <w:szCs w:val="24"/>
          <w:lang w:eastAsia="lv-LV"/>
        </w:rPr>
        <w:t xml:space="preserve"> dienas gadā (darba dienās)</w:t>
      </w:r>
      <w:r>
        <w:rPr>
          <w:rFonts w:asciiTheme="majorHAnsi" w:eastAsia="Times New Roman" w:hAnsiTheme="majorHAnsi" w:cstheme="majorHAnsi"/>
          <w:szCs w:val="24"/>
          <w:lang w:eastAsia="lv-LV"/>
        </w:rPr>
        <w:t xml:space="preserve"> no maija līdz septembrim</w:t>
      </w:r>
      <w:r w:rsidRPr="004C5FF8">
        <w:rPr>
          <w:rFonts w:asciiTheme="majorHAnsi" w:eastAsia="Times New Roman" w:hAnsiTheme="majorHAnsi" w:cstheme="majorHAnsi"/>
          <w:szCs w:val="24"/>
          <w:lang w:eastAsia="lv-LV"/>
        </w:rPr>
        <w:t xml:space="preserve">, dienā no </w:t>
      </w:r>
      <w:r>
        <w:rPr>
          <w:rFonts w:asciiTheme="majorHAnsi" w:eastAsia="Times New Roman" w:hAnsiTheme="majorHAnsi" w:cstheme="majorHAnsi"/>
          <w:szCs w:val="24"/>
          <w:lang w:eastAsia="lv-LV"/>
        </w:rPr>
        <w:t>9</w:t>
      </w:r>
      <w:r w:rsidRPr="004C5FF8">
        <w:rPr>
          <w:rFonts w:asciiTheme="majorHAnsi" w:eastAsia="Times New Roman" w:hAnsiTheme="majorHAnsi" w:cstheme="majorHAnsi"/>
          <w:szCs w:val="24"/>
          <w:lang w:eastAsia="lv-LV"/>
        </w:rPr>
        <w:t>:00 – 1</w:t>
      </w:r>
      <w:r>
        <w:rPr>
          <w:rFonts w:asciiTheme="majorHAnsi" w:eastAsia="Times New Roman" w:hAnsiTheme="majorHAnsi" w:cstheme="majorHAnsi"/>
          <w:szCs w:val="24"/>
          <w:lang w:eastAsia="lv-LV"/>
        </w:rPr>
        <w:t>5</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Iegūtā derīgā materiāla izvešanas darba laika fonds –</w:t>
      </w:r>
      <w:r>
        <w:rPr>
          <w:rFonts w:asciiTheme="majorHAnsi" w:eastAsia="Times New Roman" w:hAnsiTheme="majorHAnsi" w:cstheme="majorHAnsi"/>
          <w:szCs w:val="24"/>
          <w:lang w:eastAsia="lv-LV"/>
        </w:rPr>
        <w:t>654 h</w:t>
      </w:r>
      <w:r w:rsidRPr="004C5FF8">
        <w:rPr>
          <w:rFonts w:asciiTheme="majorHAnsi" w:eastAsia="Times New Roman" w:hAnsiTheme="majorHAnsi" w:cstheme="majorHAnsi"/>
          <w:szCs w:val="24"/>
          <w:lang w:eastAsia="lv-LV"/>
        </w:rPr>
        <w:t xml:space="preserve">. </w:t>
      </w:r>
      <w:r w:rsidRPr="004C5FF8">
        <w:rPr>
          <w:rFonts w:asciiTheme="majorHAnsi" w:hAnsiTheme="majorHAnsi" w:cstheme="majorHAnsi"/>
        </w:rPr>
        <w:t>Darbības laiks gatavā materiāla uzglabāšanai – 12 mēneši gadā, 24 h/</w:t>
      </w:r>
      <w:proofErr w:type="spellStart"/>
      <w:r w:rsidRPr="004C5FF8">
        <w:rPr>
          <w:rFonts w:asciiTheme="majorHAnsi" w:hAnsiTheme="majorHAnsi" w:cstheme="majorHAnsi"/>
        </w:rPr>
        <w:t>dnn</w:t>
      </w:r>
      <w:proofErr w:type="spellEnd"/>
      <w:r w:rsidRPr="004C5FF8">
        <w:rPr>
          <w:rFonts w:asciiTheme="majorHAnsi" w:hAnsiTheme="majorHAnsi" w:cstheme="majorHAnsi"/>
        </w:rPr>
        <w:t xml:space="preserve"> (8760 h/a) </w:t>
      </w:r>
    </w:p>
    <w:p w:rsidR="00297549" w:rsidRPr="004C5FF8" w:rsidRDefault="00297549" w:rsidP="00297549">
      <w:pPr>
        <w:spacing w:after="0" w:line="240" w:lineRule="auto"/>
        <w:jc w:val="both"/>
        <w:rPr>
          <w:rFonts w:asciiTheme="majorHAnsi" w:hAnsiTheme="majorHAnsi" w:cstheme="majorHAnsi"/>
        </w:rPr>
      </w:pPr>
    </w:p>
    <w:p w:rsidR="00297549" w:rsidRPr="004C5FF8" w:rsidRDefault="00297549" w:rsidP="00297549">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lastRenderedPageBreak/>
        <w:t xml:space="preserve">Sagatavotais materiāls tiks uzglabāts tehnoloģiskajā laukumā. Plānots, ka vienlaicīgi uzglabājamais daudzums nepārsniegs </w:t>
      </w:r>
      <w:r w:rsidR="007B722E">
        <w:rPr>
          <w:rFonts w:asciiTheme="majorHAnsi" w:eastAsia="Times New Roman" w:hAnsiTheme="majorHAnsi" w:cstheme="majorHAnsi"/>
          <w:szCs w:val="24"/>
          <w:lang w:eastAsia="lv-LV"/>
        </w:rPr>
        <w:t>64</w:t>
      </w:r>
      <w:r w:rsidRPr="004C5FF8">
        <w:rPr>
          <w:rFonts w:asciiTheme="majorHAnsi" w:eastAsia="Times New Roman" w:hAnsiTheme="majorHAnsi" w:cstheme="majorHAnsi"/>
          <w:szCs w:val="24"/>
          <w:lang w:eastAsia="lv-LV"/>
        </w:rPr>
        <w:t xml:space="preserve"> 000 t. Maksimālais krautnes augstums nepārsniegs </w:t>
      </w:r>
      <w:r>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 m. </w:t>
      </w:r>
    </w:p>
    <w:p w:rsidR="00297549" w:rsidRPr="004C5FF8" w:rsidRDefault="00297549" w:rsidP="00297549">
      <w:pPr>
        <w:spacing w:after="0" w:line="240" w:lineRule="auto"/>
        <w:jc w:val="both"/>
        <w:rPr>
          <w:rFonts w:asciiTheme="majorHAnsi" w:eastAsia="Times New Roman" w:hAnsiTheme="majorHAnsi" w:cstheme="majorHAnsi"/>
          <w:szCs w:val="24"/>
          <w:lang w:eastAsia="lv-LV"/>
        </w:rPr>
      </w:pPr>
    </w:p>
    <w:p w:rsidR="00297549" w:rsidRPr="004C5FF8" w:rsidRDefault="00297549" w:rsidP="00297549">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Lai aprēķinātu daļiņu PM</w:t>
      </w:r>
      <w:r w:rsidRPr="004C5FF8">
        <w:rPr>
          <w:rFonts w:asciiTheme="majorHAnsi" w:eastAsia="Times New Roman" w:hAnsiTheme="majorHAnsi" w:cstheme="majorHAnsi"/>
          <w:szCs w:val="24"/>
          <w:vertAlign w:val="subscript"/>
          <w:lang w:eastAsia="lv-LV"/>
        </w:rPr>
        <w:t>10</w:t>
      </w:r>
      <w:r w:rsidRPr="004C5FF8">
        <w:rPr>
          <w:rFonts w:asciiTheme="majorHAnsi" w:eastAsia="Times New Roman" w:hAnsiTheme="majorHAnsi" w:cstheme="majorHAnsi"/>
          <w:szCs w:val="24"/>
          <w:lang w:eastAsia="lv-LV"/>
        </w:rPr>
        <w:t xml:space="preserve"> un PM</w:t>
      </w:r>
      <w:r w:rsidRPr="004C5FF8">
        <w:rPr>
          <w:rFonts w:asciiTheme="majorHAnsi" w:eastAsia="Times New Roman" w:hAnsiTheme="majorHAnsi" w:cstheme="majorHAnsi"/>
          <w:szCs w:val="24"/>
          <w:vertAlign w:val="subscript"/>
          <w:lang w:eastAsia="lv-LV"/>
        </w:rPr>
        <w:t>2,5</w:t>
      </w:r>
      <w:r w:rsidRPr="004C5FF8">
        <w:rPr>
          <w:rFonts w:asciiTheme="majorHAnsi" w:eastAsia="Times New Roman" w:hAnsiTheme="majorHAnsi" w:cstheme="majorHAnsi"/>
          <w:szCs w:val="24"/>
          <w:lang w:eastAsia="lv-LV"/>
        </w:rPr>
        <w:t xml:space="preserve"> daudzumu no sagatavotā materiāla pārkraušanas un uzglabāšanas, izmantoti iepriekš aprēķinātie un izmantotie emisijas faktori:</w:t>
      </w:r>
    </w:p>
    <w:p w:rsidR="00297549" w:rsidRPr="003445BC" w:rsidRDefault="004E033E" w:rsidP="00297549">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297549" w:rsidRPr="000569E9" w:rsidRDefault="00297549" w:rsidP="00297549">
      <w:pPr>
        <w:spacing w:after="0" w:line="240" w:lineRule="auto"/>
        <w:rPr>
          <w:rFonts w:cstheme="minorHAnsi"/>
        </w:rPr>
      </w:pPr>
    </w:p>
    <w:p w:rsidR="00297549" w:rsidRPr="001042B1" w:rsidRDefault="004E033E" w:rsidP="00297549">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297549" w:rsidRPr="004C5FF8" w:rsidRDefault="00297549" w:rsidP="00297549">
      <w:pPr>
        <w:spacing w:after="0" w:line="240" w:lineRule="auto"/>
        <w:jc w:val="both"/>
        <w:rPr>
          <w:rFonts w:asciiTheme="majorHAnsi" w:hAnsiTheme="majorHAnsi" w:cstheme="majorHAnsi"/>
        </w:rPr>
      </w:pPr>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297549" w:rsidRPr="004C5FF8"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Kur:</w:t>
      </w:r>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297549" w:rsidRPr="004C5FF8" w:rsidRDefault="00297549" w:rsidP="00297549">
      <w:pPr>
        <w:spacing w:after="0" w:line="240" w:lineRule="auto"/>
        <w:jc w:val="both"/>
        <w:rPr>
          <w:rFonts w:asciiTheme="majorHAnsi" w:hAnsiTheme="majorHAnsi" w:cstheme="majorHAnsi"/>
        </w:rPr>
      </w:pPr>
      <w:r w:rsidRPr="004C5FF8">
        <w:rPr>
          <w:rFonts w:asciiTheme="majorHAnsi" w:hAnsiTheme="majorHAnsi" w:cstheme="majorHAnsi"/>
        </w:rPr>
        <w:t>Aprēķinātie piesārņojošo vielu daudzumi uzskaitīti 1.</w:t>
      </w:r>
      <w:r w:rsidR="00C258E6">
        <w:rPr>
          <w:rFonts w:asciiTheme="majorHAnsi" w:hAnsiTheme="majorHAnsi" w:cstheme="majorHAnsi"/>
        </w:rPr>
        <w:t>3</w:t>
      </w:r>
      <w:r w:rsidRPr="004C5FF8">
        <w:rPr>
          <w:rFonts w:asciiTheme="majorHAnsi" w:hAnsiTheme="majorHAnsi" w:cstheme="majorHAnsi"/>
        </w:rPr>
        <w:t xml:space="preserve">.5. tabulā. </w:t>
      </w:r>
    </w:p>
    <w:p w:rsidR="00297549" w:rsidRDefault="00297549" w:rsidP="00297549">
      <w:pPr>
        <w:pStyle w:val="BodyText"/>
        <w:spacing w:after="0" w:line="240" w:lineRule="auto"/>
        <w:jc w:val="center"/>
        <w:rPr>
          <w:rFonts w:asciiTheme="majorHAnsi" w:hAnsiTheme="majorHAnsi" w:cstheme="majorHAnsi"/>
          <w:b/>
          <w:bCs/>
        </w:rPr>
      </w:pPr>
    </w:p>
    <w:p w:rsidR="00297549" w:rsidRPr="004C5FF8" w:rsidRDefault="00297549" w:rsidP="00297549">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materiāla uzglabāšanas un iekraušanas automašīnās</w:t>
      </w:r>
    </w:p>
    <w:p w:rsidR="00297549" w:rsidRPr="004C5FF8" w:rsidRDefault="00297549" w:rsidP="00297549">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C258E6">
        <w:rPr>
          <w:rFonts w:asciiTheme="majorHAnsi" w:hAnsiTheme="majorHAnsi" w:cstheme="majorHAnsi"/>
        </w:rPr>
        <w:t>3</w:t>
      </w:r>
      <w:r w:rsidRPr="004C5FF8">
        <w:rPr>
          <w:rFonts w:asciiTheme="majorHAnsi" w:hAnsiTheme="majorHAnsi" w:cstheme="majorHAnsi"/>
        </w:rPr>
        <w:t>.5. tabula</w:t>
      </w:r>
    </w:p>
    <w:tbl>
      <w:tblPr>
        <w:tblStyle w:val="TableGrid"/>
        <w:tblW w:w="90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0"/>
        <w:gridCol w:w="1701"/>
        <w:gridCol w:w="1701"/>
        <w:gridCol w:w="905"/>
        <w:gridCol w:w="906"/>
        <w:gridCol w:w="905"/>
        <w:gridCol w:w="906"/>
      </w:tblGrid>
      <w:tr w:rsidR="00297549" w:rsidRPr="004C5FF8" w:rsidTr="001B2160">
        <w:trPr>
          <w:jc w:val="center"/>
        </w:trPr>
        <w:tc>
          <w:tcPr>
            <w:tcW w:w="1980"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701"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Pārkrautā/uzglabātā materiāla daudzums, t</w:t>
            </w:r>
          </w:p>
        </w:tc>
        <w:tc>
          <w:tcPr>
            <w:tcW w:w="1701"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Emisijas faktors, kg/t</w:t>
            </w:r>
          </w:p>
        </w:tc>
        <w:tc>
          <w:tcPr>
            <w:tcW w:w="905"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t/a</w:t>
            </w:r>
          </w:p>
        </w:tc>
        <w:tc>
          <w:tcPr>
            <w:tcW w:w="906"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t/a</w:t>
            </w:r>
          </w:p>
        </w:tc>
        <w:tc>
          <w:tcPr>
            <w:tcW w:w="905"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g/s</w:t>
            </w:r>
          </w:p>
        </w:tc>
        <w:tc>
          <w:tcPr>
            <w:tcW w:w="906" w:type="dxa"/>
            <w:shd w:val="clear" w:color="auto" w:fill="E2EFD9" w:themeFill="accent6" w:themeFillTint="33"/>
            <w:vAlign w:val="center"/>
          </w:tcPr>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g/s</w:t>
            </w:r>
          </w:p>
        </w:tc>
      </w:tr>
      <w:tr w:rsidR="00297549" w:rsidRPr="004C5FF8" w:rsidTr="001B2160">
        <w:trPr>
          <w:jc w:val="center"/>
        </w:trPr>
        <w:tc>
          <w:tcPr>
            <w:tcW w:w="1980" w:type="dxa"/>
          </w:tcPr>
          <w:p w:rsidR="00297549" w:rsidRPr="004C5FF8" w:rsidRDefault="00297549"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uzglabāšana</w:t>
            </w:r>
          </w:p>
        </w:tc>
        <w:tc>
          <w:tcPr>
            <w:tcW w:w="1701" w:type="dxa"/>
            <w:vAlign w:val="center"/>
          </w:tcPr>
          <w:p w:rsidR="00297549" w:rsidRPr="004C5FF8" w:rsidRDefault="00297549"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297549" w:rsidRPr="004C5FF8" w:rsidRDefault="00297549"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24</w:t>
            </w:r>
          </w:p>
        </w:tc>
        <w:tc>
          <w:tcPr>
            <w:tcW w:w="905"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0,00032</w:t>
            </w:r>
          </w:p>
        </w:tc>
        <w:tc>
          <w:tcPr>
            <w:tcW w:w="90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0,000048</w:t>
            </w:r>
          </w:p>
        </w:tc>
      </w:tr>
      <w:tr w:rsidR="00297549" w:rsidRPr="0044521C" w:rsidTr="001B2160">
        <w:trPr>
          <w:jc w:val="center"/>
        </w:trPr>
        <w:tc>
          <w:tcPr>
            <w:tcW w:w="1980" w:type="dxa"/>
          </w:tcPr>
          <w:p w:rsidR="00297549" w:rsidRPr="004C5FF8" w:rsidRDefault="00297549"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iekraušana automašīnās</w:t>
            </w:r>
          </w:p>
        </w:tc>
        <w:tc>
          <w:tcPr>
            <w:tcW w:w="1701" w:type="dxa"/>
            <w:vAlign w:val="center"/>
          </w:tcPr>
          <w:p w:rsidR="00297549" w:rsidRPr="004C5FF8" w:rsidRDefault="00297549"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297549" w:rsidRPr="004C5FF8" w:rsidRDefault="00297549"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297549" w:rsidRPr="004C5FF8" w:rsidRDefault="00297549"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Pr>
                <w:rFonts w:asciiTheme="majorHAnsi" w:hAnsiTheme="majorHAnsi" w:cstheme="majorHAnsi"/>
                <w:bCs/>
                <w:sz w:val="18"/>
                <w:szCs w:val="18"/>
              </w:rPr>
              <w:t>-0,000024</w:t>
            </w:r>
          </w:p>
        </w:tc>
        <w:tc>
          <w:tcPr>
            <w:tcW w:w="905"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0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0,000643</w:t>
            </w:r>
          </w:p>
        </w:tc>
      </w:tr>
    </w:tbl>
    <w:p w:rsidR="00297549" w:rsidRDefault="00297549" w:rsidP="00297549">
      <w:pPr>
        <w:pStyle w:val="BodyText"/>
        <w:spacing w:after="0" w:line="240" w:lineRule="auto"/>
        <w:rPr>
          <w:rFonts w:asciiTheme="majorHAnsi" w:hAnsiTheme="majorHAnsi" w:cstheme="majorHAnsi"/>
          <w:b/>
          <w:bCs/>
        </w:rPr>
      </w:pPr>
    </w:p>
    <w:p w:rsidR="00C258E6" w:rsidRPr="001A437C" w:rsidRDefault="00C258E6" w:rsidP="00297549">
      <w:pPr>
        <w:pStyle w:val="BodyText"/>
        <w:spacing w:after="0" w:line="240" w:lineRule="auto"/>
        <w:rPr>
          <w:rFonts w:asciiTheme="majorHAnsi" w:hAnsiTheme="majorHAnsi" w:cstheme="majorHAnsi"/>
          <w:b/>
          <w:bCs/>
        </w:rPr>
      </w:pPr>
    </w:p>
    <w:p w:rsidR="00297549" w:rsidRPr="00812B05" w:rsidRDefault="00297549" w:rsidP="00297549">
      <w:pPr>
        <w:jc w:val="both"/>
        <w:rPr>
          <w:rFonts w:asciiTheme="majorHAnsi" w:hAnsiTheme="majorHAnsi" w:cstheme="majorHAnsi"/>
          <w:b/>
          <w:i/>
        </w:rPr>
      </w:pPr>
      <w:r w:rsidRPr="00812B05">
        <w:rPr>
          <w:rFonts w:asciiTheme="majorHAnsi" w:hAnsiTheme="majorHAnsi" w:cstheme="majorHAnsi"/>
          <w:b/>
          <w:i/>
        </w:rPr>
        <w:t>Piesārņojošo vielu aprēķins no derīgo izrakteņu ieguvē un apstrādē izmantotās tehnikas</w:t>
      </w:r>
    </w:p>
    <w:p w:rsidR="00297549" w:rsidRPr="000569E9" w:rsidRDefault="00297549" w:rsidP="00297549">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un apstrādē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Pr>
          <w:rFonts w:asciiTheme="majorHAnsi" w:hAnsiTheme="majorHAnsi" w:cstheme="majorHAnsi"/>
          <w:bCs/>
        </w:rPr>
        <w:t xml:space="preserve"> [3]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(metodikas [3] tabula 3.6.). Piesārņojošo vielu emisijas daudzums tiek aprēķināts, balstoties uz iepriekš minētās metodikas 3.6. tabulā sniegtajiem emisijas faktoriem (skat</w:t>
      </w:r>
      <w:r w:rsidRPr="000912E2">
        <w:rPr>
          <w:rFonts w:asciiTheme="majorHAnsi" w:hAnsiTheme="majorHAnsi" w:cstheme="majorHAnsi"/>
          <w:bCs/>
        </w:rPr>
        <w:t>. 1.</w:t>
      </w:r>
      <w:r w:rsidR="00C258E6">
        <w:rPr>
          <w:rFonts w:asciiTheme="majorHAnsi" w:hAnsiTheme="majorHAnsi" w:cstheme="majorHAnsi"/>
          <w:bCs/>
        </w:rPr>
        <w:t>3</w:t>
      </w:r>
      <w:r w:rsidRPr="000912E2">
        <w:rPr>
          <w:rFonts w:asciiTheme="majorHAnsi" w:hAnsiTheme="majorHAnsi" w:cstheme="majorHAnsi"/>
          <w:bCs/>
        </w:rPr>
        <w:t>.6.</w:t>
      </w:r>
      <w:r>
        <w:rPr>
          <w:rFonts w:asciiTheme="majorHAnsi" w:hAnsiTheme="majorHAnsi" w:cstheme="majorHAnsi"/>
          <w:bCs/>
        </w:rPr>
        <w:t>tabulu) un tehnikas darbības laiku (</w:t>
      </w:r>
      <w:r w:rsidRPr="000912E2">
        <w:rPr>
          <w:rFonts w:asciiTheme="majorHAnsi" w:hAnsiTheme="majorHAnsi" w:cstheme="majorHAnsi"/>
          <w:bCs/>
        </w:rPr>
        <w:t>skat. 1.</w:t>
      </w:r>
      <w:r w:rsidR="00C258E6">
        <w:rPr>
          <w:rFonts w:asciiTheme="majorHAnsi" w:hAnsiTheme="majorHAnsi" w:cstheme="majorHAnsi"/>
          <w:bCs/>
        </w:rPr>
        <w:t>3</w:t>
      </w:r>
      <w:r w:rsidRPr="000912E2">
        <w:rPr>
          <w:rFonts w:asciiTheme="majorHAnsi" w:hAnsiTheme="majorHAnsi" w:cstheme="majorHAnsi"/>
          <w:bCs/>
        </w:rPr>
        <w:t>.7.tabulu</w:t>
      </w:r>
      <w:r>
        <w:rPr>
          <w:rFonts w:asciiTheme="majorHAnsi" w:hAnsiTheme="majorHAnsi" w:cstheme="majorHAnsi"/>
          <w:bCs/>
        </w:rPr>
        <w:t xml:space="preserve">). Izmantotās tehnikas jaudas ir diapazonā no 130 kW līdz 560 kW.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w:t>
      </w:r>
      <w:r>
        <w:rPr>
          <w:rFonts w:asciiTheme="majorHAnsi" w:hAnsiTheme="majorHAnsi" w:cstheme="majorHAnsi"/>
          <w:i/>
          <w:color w:val="222222"/>
        </w:rPr>
        <w:t>IV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for</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nonroad</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diesel</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color w:val="222222"/>
        </w:rPr>
        <w:t>engines</w:t>
      </w:r>
      <w:proofErr w:type="spellEnd"/>
      <w:r w:rsidRPr="0053217D">
        <w:rPr>
          <w:rFonts w:asciiTheme="majorHAnsi" w:hAnsiTheme="majorHAnsi" w:cstheme="majorHAnsi"/>
          <w:color w:val="222222"/>
        </w:rPr>
        <w:t>).</w:t>
      </w:r>
      <w:r>
        <w:rPr>
          <w:rFonts w:asciiTheme="majorHAnsi" w:hAnsiTheme="majorHAnsi" w:cstheme="majorHAnsi"/>
          <w:bCs/>
        </w:rPr>
        <w:t xml:space="preserve"> </w:t>
      </w:r>
    </w:p>
    <w:p w:rsidR="00297549" w:rsidRPr="000912E2" w:rsidRDefault="00297549" w:rsidP="00297549">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rsidR="00297549" w:rsidRDefault="00297549" w:rsidP="00297549">
      <w:pPr>
        <w:spacing w:after="0" w:line="240" w:lineRule="auto"/>
        <w:jc w:val="right"/>
        <w:rPr>
          <w:rFonts w:asciiTheme="majorHAnsi" w:hAnsiTheme="majorHAnsi" w:cstheme="majorHAnsi"/>
          <w:bCs/>
        </w:rPr>
      </w:pPr>
      <w:r>
        <w:rPr>
          <w:rFonts w:asciiTheme="majorHAnsi" w:hAnsiTheme="majorHAnsi" w:cstheme="majorHAnsi"/>
          <w:bCs/>
        </w:rPr>
        <w:t>1.</w:t>
      </w:r>
      <w:r w:rsidR="00C258E6">
        <w:rPr>
          <w:rFonts w:asciiTheme="majorHAnsi" w:hAnsiTheme="majorHAnsi" w:cstheme="majorHAnsi"/>
          <w:bCs/>
        </w:rPr>
        <w:t>3</w:t>
      </w:r>
      <w:r w:rsidRPr="000912E2">
        <w:rPr>
          <w:rFonts w:asciiTheme="majorHAnsi" w:hAnsiTheme="majorHAnsi" w:cstheme="majorHAnsi"/>
          <w:bCs/>
        </w:rPr>
        <w:t>.6.tabula</w:t>
      </w:r>
    </w:p>
    <w:tbl>
      <w:tblPr>
        <w:tblStyle w:val="TableGrid"/>
        <w:tblW w:w="7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6"/>
        <w:gridCol w:w="1148"/>
        <w:gridCol w:w="1350"/>
        <w:gridCol w:w="1203"/>
        <w:gridCol w:w="1216"/>
        <w:gridCol w:w="1092"/>
      </w:tblGrid>
      <w:tr w:rsidR="00297549" w:rsidRPr="004720FF" w:rsidTr="001B2160">
        <w:tc>
          <w:tcPr>
            <w:tcW w:w="1536"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1148"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297549" w:rsidRPr="004720FF" w:rsidTr="001B2160">
        <w:tc>
          <w:tcPr>
            <w:tcW w:w="1536" w:type="dxa"/>
          </w:tcPr>
          <w:p w:rsidR="00297549" w:rsidRPr="004720FF" w:rsidRDefault="00297549" w:rsidP="001B2160">
            <w:pPr>
              <w:jc w:val="both"/>
              <w:rPr>
                <w:rFonts w:asciiTheme="majorHAnsi" w:hAnsiTheme="majorHAnsi" w:cstheme="majorHAnsi"/>
                <w:sz w:val="18"/>
                <w:szCs w:val="18"/>
              </w:rPr>
            </w:pPr>
            <w:r>
              <w:rPr>
                <w:rFonts w:asciiTheme="majorHAnsi" w:hAnsiTheme="majorHAnsi" w:cstheme="majorHAnsi"/>
                <w:sz w:val="18"/>
                <w:szCs w:val="18"/>
              </w:rPr>
              <w:t>Ieguves tehnika (130 – 560 kW)</w:t>
            </w:r>
          </w:p>
        </w:tc>
        <w:tc>
          <w:tcPr>
            <w:tcW w:w="114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0,4</w:t>
            </w:r>
          </w:p>
        </w:tc>
        <w:tc>
          <w:tcPr>
            <w:tcW w:w="1203"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21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092"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0,13</w:t>
            </w:r>
          </w:p>
        </w:tc>
      </w:tr>
    </w:tbl>
    <w:p w:rsidR="00297549" w:rsidRDefault="00297549" w:rsidP="00297549">
      <w:pPr>
        <w:spacing w:after="0" w:line="240" w:lineRule="auto"/>
        <w:jc w:val="both"/>
        <w:rPr>
          <w:rFonts w:asciiTheme="majorHAnsi" w:hAnsiTheme="majorHAnsi" w:cstheme="majorHAnsi"/>
        </w:rPr>
      </w:pPr>
    </w:p>
    <w:p w:rsidR="00297549" w:rsidRPr="000912E2" w:rsidRDefault="00297549" w:rsidP="00297549">
      <w:pPr>
        <w:spacing w:after="0" w:line="240" w:lineRule="auto"/>
        <w:jc w:val="center"/>
        <w:rPr>
          <w:rFonts w:asciiTheme="majorHAnsi" w:hAnsiTheme="majorHAnsi" w:cstheme="majorHAnsi"/>
          <w:b/>
        </w:rPr>
      </w:pPr>
      <w:r w:rsidRPr="000912E2">
        <w:rPr>
          <w:rFonts w:asciiTheme="majorHAnsi" w:hAnsiTheme="majorHAnsi" w:cstheme="majorHAnsi"/>
          <w:b/>
        </w:rPr>
        <w:lastRenderedPageBreak/>
        <w:t>Derīgo izrakteņu ieguvē izmantotās tehnikas veidi un darbības ilgums</w:t>
      </w:r>
    </w:p>
    <w:p w:rsidR="00297549" w:rsidRDefault="00297549" w:rsidP="00297549">
      <w:pPr>
        <w:spacing w:after="0" w:line="240" w:lineRule="auto"/>
        <w:jc w:val="right"/>
        <w:rPr>
          <w:rFonts w:asciiTheme="majorHAnsi" w:hAnsiTheme="majorHAnsi" w:cstheme="majorHAnsi"/>
        </w:rPr>
      </w:pPr>
      <w:r w:rsidRPr="000912E2">
        <w:rPr>
          <w:rFonts w:asciiTheme="majorHAnsi" w:hAnsiTheme="majorHAnsi" w:cstheme="majorHAnsi"/>
        </w:rPr>
        <w:t>1.</w:t>
      </w:r>
      <w:r w:rsidR="00C258E6">
        <w:rPr>
          <w:rFonts w:asciiTheme="majorHAnsi" w:hAnsiTheme="majorHAnsi" w:cstheme="majorHAnsi"/>
        </w:rPr>
        <w:t>3</w:t>
      </w:r>
      <w:r w:rsidRPr="000912E2">
        <w:rPr>
          <w:rFonts w:asciiTheme="majorHAnsi" w:hAnsiTheme="majorHAnsi" w:cstheme="majorHAnsi"/>
        </w:rPr>
        <w:t>.7.tabula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297549" w:rsidRPr="00A501CA" w:rsidTr="001B2160">
        <w:trPr>
          <w:jc w:val="center"/>
        </w:trPr>
        <w:tc>
          <w:tcPr>
            <w:tcW w:w="1674" w:type="dxa"/>
            <w:tcBorders>
              <w:top w:val="double" w:sz="4" w:space="0" w:color="auto"/>
              <w:bottom w:val="double" w:sz="4" w:space="0" w:color="auto"/>
            </w:tcBorders>
            <w:shd w:val="clear" w:color="auto" w:fill="E2EFD9" w:themeFill="accent6" w:themeFillTint="33"/>
            <w:vAlign w:val="center"/>
          </w:tcPr>
          <w:p w:rsidR="00297549" w:rsidRPr="00816BB0" w:rsidRDefault="00297549"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rsidR="00297549" w:rsidRPr="00816BB0" w:rsidRDefault="00297549"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rsidR="00297549" w:rsidRPr="00816BB0" w:rsidRDefault="00297549" w:rsidP="001B2160">
            <w:pPr>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rsidR="00297549" w:rsidRPr="00816BB0" w:rsidRDefault="00297549" w:rsidP="001B2160">
            <w:pPr>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Pr="00816BB0">
              <w:rPr>
                <w:rFonts w:asciiTheme="majorHAnsi" w:hAnsiTheme="majorHAnsi" w:cstheme="majorHAnsi"/>
                <w:b/>
                <w:sz w:val="18"/>
                <w:szCs w:val="18"/>
              </w:rPr>
              <w:t>, h/a</w:t>
            </w:r>
          </w:p>
        </w:tc>
      </w:tr>
      <w:tr w:rsidR="00297549" w:rsidRPr="00A501CA" w:rsidTr="001B2160">
        <w:trPr>
          <w:jc w:val="center"/>
        </w:trPr>
        <w:tc>
          <w:tcPr>
            <w:tcW w:w="1674" w:type="dxa"/>
            <w:tcBorders>
              <w:top w:val="double" w:sz="4" w:space="0" w:color="auto"/>
            </w:tcBorders>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136</w:t>
            </w:r>
          </w:p>
        </w:tc>
        <w:tc>
          <w:tcPr>
            <w:tcW w:w="1134" w:type="dxa"/>
            <w:tcBorders>
              <w:top w:val="double" w:sz="4" w:space="0" w:color="auto"/>
            </w:tcBorders>
            <w:vAlign w:val="center"/>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654</w:t>
            </w:r>
          </w:p>
        </w:tc>
      </w:tr>
      <w:tr w:rsidR="00297549" w:rsidRPr="00A501CA" w:rsidTr="001B2160">
        <w:trPr>
          <w:jc w:val="center"/>
        </w:trPr>
        <w:tc>
          <w:tcPr>
            <w:tcW w:w="1674" w:type="dxa"/>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Ekskavators</w:t>
            </w:r>
          </w:p>
        </w:tc>
        <w:tc>
          <w:tcPr>
            <w:tcW w:w="1015" w:type="dxa"/>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143</w:t>
            </w:r>
          </w:p>
        </w:tc>
        <w:tc>
          <w:tcPr>
            <w:tcW w:w="1134" w:type="dxa"/>
            <w:vAlign w:val="center"/>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297549" w:rsidRDefault="00297549" w:rsidP="001B2160">
            <w:pPr>
              <w:jc w:val="center"/>
            </w:pPr>
            <w:r>
              <w:rPr>
                <w:rFonts w:asciiTheme="majorHAnsi" w:hAnsiTheme="majorHAnsi" w:cstheme="majorHAnsi"/>
                <w:sz w:val="18"/>
                <w:szCs w:val="18"/>
              </w:rPr>
              <w:t>654</w:t>
            </w:r>
          </w:p>
        </w:tc>
      </w:tr>
      <w:tr w:rsidR="00297549" w:rsidRPr="00A501CA" w:rsidTr="001B2160">
        <w:trPr>
          <w:jc w:val="center"/>
        </w:trPr>
        <w:tc>
          <w:tcPr>
            <w:tcW w:w="1674" w:type="dxa"/>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297549" w:rsidRDefault="00297549" w:rsidP="001B2160">
            <w:pPr>
              <w:jc w:val="center"/>
            </w:pPr>
            <w:r>
              <w:rPr>
                <w:rFonts w:asciiTheme="majorHAnsi" w:hAnsiTheme="majorHAnsi" w:cstheme="majorHAnsi"/>
                <w:sz w:val="18"/>
                <w:szCs w:val="18"/>
              </w:rPr>
              <w:t>654</w:t>
            </w:r>
          </w:p>
        </w:tc>
      </w:tr>
      <w:tr w:rsidR="00297549" w:rsidRPr="00A501CA" w:rsidTr="001B2160">
        <w:trPr>
          <w:jc w:val="center"/>
        </w:trPr>
        <w:tc>
          <w:tcPr>
            <w:tcW w:w="1674" w:type="dxa"/>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Sijātājs</w:t>
            </w:r>
          </w:p>
        </w:tc>
        <w:tc>
          <w:tcPr>
            <w:tcW w:w="1015" w:type="dxa"/>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450</w:t>
            </w:r>
          </w:p>
        </w:tc>
        <w:tc>
          <w:tcPr>
            <w:tcW w:w="1134" w:type="dxa"/>
            <w:vAlign w:val="center"/>
          </w:tcPr>
          <w:p w:rsidR="00297549" w:rsidRPr="00A501CA" w:rsidRDefault="00297549"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297549" w:rsidRDefault="00297549" w:rsidP="001B2160">
            <w:pPr>
              <w:jc w:val="center"/>
            </w:pPr>
            <w:r>
              <w:rPr>
                <w:rFonts w:asciiTheme="majorHAnsi" w:hAnsiTheme="majorHAnsi" w:cstheme="majorHAnsi"/>
                <w:sz w:val="18"/>
                <w:szCs w:val="18"/>
              </w:rPr>
              <w:t>654</w:t>
            </w:r>
          </w:p>
        </w:tc>
      </w:tr>
    </w:tbl>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Piesārņojošo vielu daudzums aprēķināts pēc formulas (metodikas [3] formula (5)):</w:t>
      </w:r>
    </w:p>
    <w:p w:rsidR="00297549" w:rsidRPr="0003723E" w:rsidRDefault="00297549" w:rsidP="00297549">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Kur:</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E – piesārņojošās vielas daudzums gadā</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HRS – darbības stundas</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P – dzinēja jauda (kW)</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DFA – tehnikas nolietojuma koeficients</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LFA – noslodzes koeficients</w:t>
      </w:r>
    </w:p>
    <w:p w:rsidR="00297549" w:rsidRDefault="00297549" w:rsidP="00297549">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rsidR="00297549" w:rsidRDefault="00297549" w:rsidP="00297549">
      <w:pPr>
        <w:spacing w:after="0" w:line="240" w:lineRule="auto"/>
        <w:jc w:val="both"/>
        <w:rPr>
          <w:rFonts w:asciiTheme="majorHAnsi" w:hAnsiTheme="majorHAnsi" w:cstheme="majorHAnsi"/>
        </w:rPr>
      </w:pPr>
    </w:p>
    <w:p w:rsidR="00297549" w:rsidRPr="00B928D1" w:rsidRDefault="00297549" w:rsidP="00297549">
      <w:pPr>
        <w:spacing w:after="0" w:line="240" w:lineRule="auto"/>
        <w:jc w:val="both"/>
        <w:rPr>
          <w:rFonts w:asciiTheme="majorHAnsi" w:hAnsiTheme="majorHAnsi" w:cstheme="majorHAnsi"/>
        </w:rPr>
      </w:pPr>
      <w:r>
        <w:rPr>
          <w:rFonts w:asciiTheme="majorHAnsi" w:hAnsiTheme="majorHAnsi" w:cstheme="majorHAnsi"/>
        </w:rPr>
        <w:t>EMEP/EEA metodikas [3] 49.lpp. norādīts – ja trūkst nacionālā līmeņa datu, tad var izmantot Dānijas emisijas faktoru krājumu (</w:t>
      </w:r>
      <w:proofErr w:type="spellStart"/>
      <w:r>
        <w:rPr>
          <w:rFonts w:asciiTheme="majorHAnsi" w:hAnsiTheme="majorHAnsi" w:cstheme="majorHAnsi"/>
        </w:rPr>
        <w:t>Winter&amp;Nielsen</w:t>
      </w:r>
      <w:proofErr w:type="spellEnd"/>
      <w:r>
        <w:rPr>
          <w:rFonts w:asciiTheme="majorHAnsi" w:hAnsiTheme="majorHAnsi" w:cstheme="majorHAnsi"/>
        </w:rPr>
        <w:t xml:space="preserve">, 2006) [4]: </w:t>
      </w:r>
      <w:r w:rsidRPr="00B928D1">
        <w:rPr>
          <w:rFonts w:asciiTheme="majorHAnsi" w:hAnsiTheme="majorHAnsi" w:cstheme="majorHAnsi"/>
        </w:rPr>
        <w:t>http://www2.mst.dk/Udgiv/publications/2006/87-7052-085-2/pdf/87-7052-086-0.pdf</w:t>
      </w:r>
    </w:p>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Saskaņā ar šī izpētes ziņojuma [4] 22. un 23.tabulu, slodzes koeficients ekskavatoram ir 0,6, frontālajam iekrāvējam 0,5, buldozeram 0,5. Sijātājam slodzes koeficients nav norādīts, aprēķinos pieņemts lielākais norādītais – 0,6. Tehnikas nolietojuma koeficients: </w:t>
      </w:r>
      <w:proofErr w:type="spellStart"/>
      <w:r>
        <w:rPr>
          <w:rFonts w:asciiTheme="majorHAnsi" w:hAnsiTheme="majorHAnsi" w:cstheme="majorHAnsi"/>
          <w:bCs/>
        </w:rPr>
        <w:t>NO</w:t>
      </w:r>
      <w:r w:rsidRPr="005008ED">
        <w:rPr>
          <w:rFonts w:asciiTheme="majorHAnsi" w:hAnsiTheme="majorHAnsi" w:cstheme="majorHAnsi"/>
          <w:bCs/>
          <w:vertAlign w:val="subscript"/>
        </w:rPr>
        <w:t>x</w:t>
      </w:r>
      <w:proofErr w:type="spellEnd"/>
      <w:r>
        <w:rPr>
          <w:rFonts w:asciiTheme="majorHAnsi" w:hAnsiTheme="majorHAnsi" w:cstheme="majorHAnsi"/>
          <w:bCs/>
        </w:rPr>
        <w:t xml:space="preserve"> – 0,024, GOS – 0,036, CO – 0,101, PM (PM = PM</w:t>
      </w:r>
      <w:r w:rsidRPr="005008ED">
        <w:rPr>
          <w:rFonts w:asciiTheme="majorHAnsi" w:hAnsiTheme="majorHAnsi" w:cstheme="majorHAnsi"/>
          <w:bCs/>
          <w:vertAlign w:val="subscript"/>
        </w:rPr>
        <w:t>10</w:t>
      </w:r>
      <w:r>
        <w:rPr>
          <w:rFonts w:asciiTheme="majorHAnsi" w:hAnsiTheme="majorHAnsi" w:cstheme="majorHAnsi"/>
          <w:bCs/>
        </w:rPr>
        <w:t xml:space="preserve"> = PM</w:t>
      </w:r>
      <w:r w:rsidRPr="005008ED">
        <w:rPr>
          <w:rFonts w:asciiTheme="majorHAnsi" w:hAnsiTheme="majorHAnsi" w:cstheme="majorHAnsi"/>
          <w:bCs/>
          <w:vertAlign w:val="subscript"/>
        </w:rPr>
        <w:t>2,5</w:t>
      </w:r>
      <w:r>
        <w:rPr>
          <w:rFonts w:asciiTheme="majorHAnsi" w:hAnsiTheme="majorHAnsi" w:cstheme="majorHAnsi"/>
          <w:bCs/>
        </w:rPr>
        <w:t xml:space="preserve">) – 0,473. </w:t>
      </w:r>
    </w:p>
    <w:p w:rsidR="00297549" w:rsidRPr="00C258E6" w:rsidRDefault="00297549" w:rsidP="00297549">
      <w:pPr>
        <w:spacing w:after="0" w:line="240" w:lineRule="auto"/>
        <w:jc w:val="both"/>
        <w:rPr>
          <w:rFonts w:asciiTheme="majorHAnsi" w:hAnsiTheme="majorHAnsi" w:cstheme="majorHAnsi"/>
          <w:sz w:val="18"/>
          <w:szCs w:val="18"/>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297549" w:rsidRPr="00EB5B43" w:rsidRDefault="004E033E" w:rsidP="00297549">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Kur:</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N – darbības laiks (h/a)</w:t>
      </w:r>
    </w:p>
    <w:p w:rsidR="00297549" w:rsidRDefault="00297549" w:rsidP="00297549">
      <w:pPr>
        <w:spacing w:after="0" w:line="240" w:lineRule="auto"/>
        <w:jc w:val="both"/>
        <w:rPr>
          <w:rFonts w:asciiTheme="majorHAnsi" w:hAnsiTheme="majorHAnsi" w:cstheme="majorHAnsi"/>
        </w:rPr>
      </w:pPr>
    </w:p>
    <w:p w:rsidR="00297549" w:rsidRPr="000912E2" w:rsidRDefault="00297549" w:rsidP="00297549">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izmantotās tehnikas radītās emisijas</w:t>
      </w:r>
    </w:p>
    <w:p w:rsidR="00297549" w:rsidRPr="000912E2" w:rsidRDefault="00297549" w:rsidP="00297549">
      <w:pPr>
        <w:spacing w:after="0" w:line="240" w:lineRule="auto"/>
        <w:jc w:val="right"/>
        <w:rPr>
          <w:rFonts w:asciiTheme="majorHAnsi" w:hAnsiTheme="majorHAnsi" w:cstheme="majorHAnsi"/>
        </w:rPr>
      </w:pPr>
      <w:r w:rsidRPr="000912E2">
        <w:rPr>
          <w:rFonts w:asciiTheme="majorHAnsi" w:hAnsiTheme="majorHAnsi" w:cstheme="majorHAnsi"/>
        </w:rPr>
        <w:t>1.</w:t>
      </w:r>
      <w:r w:rsidR="00C258E6">
        <w:rPr>
          <w:rFonts w:asciiTheme="majorHAnsi" w:hAnsiTheme="majorHAnsi" w:cstheme="majorHAnsi"/>
        </w:rPr>
        <w:t>3</w:t>
      </w:r>
      <w:r w:rsidRPr="000912E2">
        <w:rPr>
          <w:rFonts w:asciiTheme="majorHAnsi" w:hAnsiTheme="majorHAnsi" w:cstheme="majorHAnsi"/>
        </w:rPr>
        <w:t>.8.tabula</w:t>
      </w:r>
    </w:p>
    <w:tbl>
      <w:tblPr>
        <w:tblStyle w:val="TableGrid"/>
        <w:tblW w:w="89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1"/>
        <w:gridCol w:w="738"/>
        <w:gridCol w:w="738"/>
        <w:gridCol w:w="738"/>
        <w:gridCol w:w="738"/>
        <w:gridCol w:w="738"/>
        <w:gridCol w:w="738"/>
        <w:gridCol w:w="738"/>
        <w:gridCol w:w="738"/>
        <w:gridCol w:w="738"/>
        <w:gridCol w:w="738"/>
      </w:tblGrid>
      <w:tr w:rsidR="00297549" w:rsidRPr="0009264F" w:rsidTr="001B2160">
        <w:trPr>
          <w:jc w:val="center"/>
        </w:trPr>
        <w:tc>
          <w:tcPr>
            <w:tcW w:w="1531" w:type="dxa"/>
            <w:vMerge w:val="restart"/>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297549" w:rsidRPr="0009264F" w:rsidTr="001B2160">
        <w:trPr>
          <w:jc w:val="center"/>
        </w:trPr>
        <w:tc>
          <w:tcPr>
            <w:tcW w:w="1531" w:type="dxa"/>
            <w:vMerge/>
            <w:tcBorders>
              <w:top w:val="single" w:sz="6" w:space="0" w:color="auto"/>
              <w:bottom w:val="double" w:sz="4" w:space="0" w:color="auto"/>
            </w:tcBorders>
            <w:shd w:val="clear" w:color="auto" w:fill="E2EFD9" w:themeFill="accent6" w:themeFillTint="33"/>
          </w:tcPr>
          <w:p w:rsidR="00297549" w:rsidRPr="0009264F" w:rsidRDefault="00297549" w:rsidP="001B2160">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297549" w:rsidRPr="0009264F" w:rsidTr="001B2160">
        <w:trPr>
          <w:jc w:val="center"/>
        </w:trPr>
        <w:tc>
          <w:tcPr>
            <w:tcW w:w="1531" w:type="dxa"/>
            <w:tcBorders>
              <w:top w:val="double" w:sz="4" w:space="0" w:color="auto"/>
            </w:tcBorders>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0,01822</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0,00774</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0,07345</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0,03120</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0,00599</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0,00254</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r>
      <w:tr w:rsidR="00297549" w:rsidRPr="0009264F" w:rsidTr="001B2160">
        <w:trPr>
          <w:jc w:val="center"/>
        </w:trPr>
        <w:tc>
          <w:tcPr>
            <w:tcW w:w="1531" w:type="dxa"/>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Ekskavators</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0,02298</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0,00976</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0,09267</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0,03936</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0,00756</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0,00321</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r w:rsidR="00297549" w:rsidRPr="0009264F" w:rsidTr="001B2160">
        <w:trPr>
          <w:jc w:val="center"/>
        </w:trPr>
        <w:tc>
          <w:tcPr>
            <w:tcW w:w="1531" w:type="dxa"/>
            <w:vAlign w:val="center"/>
          </w:tcPr>
          <w:p w:rsidR="00297549" w:rsidRDefault="00297549"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0,03000</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0,12097</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0,00987</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r w:rsidR="00297549" w:rsidRPr="0009264F" w:rsidTr="001B2160">
        <w:trPr>
          <w:jc w:val="center"/>
        </w:trPr>
        <w:tc>
          <w:tcPr>
            <w:tcW w:w="1531" w:type="dxa"/>
            <w:vAlign w:val="center"/>
          </w:tcPr>
          <w:p w:rsidR="00297549" w:rsidRPr="00A501CA" w:rsidRDefault="00297549" w:rsidP="001B2160">
            <w:pPr>
              <w:rPr>
                <w:rFonts w:asciiTheme="majorHAnsi" w:hAnsiTheme="majorHAnsi" w:cstheme="majorHAnsi"/>
                <w:sz w:val="18"/>
                <w:szCs w:val="18"/>
              </w:rPr>
            </w:pPr>
            <w:r>
              <w:rPr>
                <w:rFonts w:asciiTheme="majorHAnsi" w:hAnsiTheme="majorHAnsi" w:cstheme="majorHAnsi"/>
                <w:sz w:val="18"/>
                <w:szCs w:val="18"/>
              </w:rPr>
              <w:t>Sijātājs</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0,07233</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0,03072</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0,29162</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0,12386</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0,02378</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0,01010</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r>
    </w:tbl>
    <w:p w:rsidR="00297549" w:rsidRPr="005F5C11" w:rsidRDefault="00297549" w:rsidP="00297549">
      <w:pPr>
        <w:spacing w:after="0" w:line="240" w:lineRule="auto"/>
        <w:jc w:val="both"/>
        <w:rPr>
          <w:rFonts w:asciiTheme="majorHAnsi" w:hAnsiTheme="majorHAnsi" w:cstheme="majorHAnsi"/>
        </w:rPr>
      </w:pPr>
    </w:p>
    <w:p w:rsidR="00297549" w:rsidRPr="002A466B" w:rsidRDefault="00297549" w:rsidP="00297549">
      <w:pPr>
        <w:spacing w:after="0" w:line="240" w:lineRule="auto"/>
        <w:rPr>
          <w:rFonts w:asciiTheme="majorHAnsi" w:hAnsiTheme="majorHAnsi" w:cstheme="majorHAnsi"/>
          <w:b/>
          <w:i/>
        </w:rPr>
      </w:pPr>
      <w:r w:rsidRPr="002A466B">
        <w:rPr>
          <w:rFonts w:asciiTheme="majorHAnsi" w:hAnsiTheme="majorHAnsi" w:cstheme="majorHAnsi"/>
          <w:b/>
          <w:i/>
        </w:rPr>
        <w:t xml:space="preserve">Emisijas aprēķins no autotransporta pārvietošanās gatavā materiāla izvešanas laikā </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Gatavā materiāla transportēšana (piegādāšana pasūtītājam) </w:t>
      </w:r>
      <w:r w:rsidRPr="00120FF3">
        <w:rPr>
          <w:rFonts w:asciiTheme="majorHAnsi" w:hAnsiTheme="majorHAnsi" w:cstheme="majorHAnsi"/>
        </w:rPr>
        <w:t>smag</w:t>
      </w:r>
      <w:r>
        <w:rPr>
          <w:rFonts w:asciiTheme="majorHAnsi" w:hAnsiTheme="majorHAnsi" w:cstheme="majorHAnsi"/>
        </w:rPr>
        <w:t>aj</w:t>
      </w:r>
      <w:r w:rsidRPr="00120FF3">
        <w:rPr>
          <w:rFonts w:asciiTheme="majorHAnsi" w:hAnsiTheme="majorHAnsi" w:cstheme="majorHAnsi"/>
        </w:rPr>
        <w:t>ās kravas automašīn</w:t>
      </w:r>
      <w:r>
        <w:rPr>
          <w:rFonts w:asciiTheme="majorHAnsi" w:hAnsiTheme="majorHAnsi" w:cstheme="majorHAnsi"/>
        </w:rPr>
        <w:t>ā</w:t>
      </w:r>
      <w:r w:rsidRPr="00120FF3">
        <w:rPr>
          <w:rFonts w:asciiTheme="majorHAnsi" w:hAnsiTheme="majorHAnsi" w:cstheme="majorHAnsi"/>
        </w:rPr>
        <w:t>s</w:t>
      </w:r>
      <w:r>
        <w:rPr>
          <w:rFonts w:asciiTheme="majorHAnsi" w:hAnsiTheme="majorHAnsi" w:cstheme="majorHAnsi"/>
        </w:rPr>
        <w:t xml:space="preserve">, kopā 654 h gadā, koncentrētas 5 mēnešos gadā no maija līdz septembrim, darba dienās. </w:t>
      </w:r>
    </w:p>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2667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40 000 m</w:t>
      </w:r>
      <w:r w:rsidRPr="0042172A">
        <w:rPr>
          <w:rFonts w:asciiTheme="majorHAnsi" w:hAnsiTheme="majorHAnsi" w:cstheme="majorHAnsi"/>
          <w:vertAlign w:val="superscript"/>
        </w:rPr>
        <w:t>3</w:t>
      </w:r>
      <w:r>
        <w:rPr>
          <w:rFonts w:asciiTheme="majorHAnsi" w:hAnsiTheme="majorHAnsi" w:cstheme="majorHAnsi"/>
        </w:rPr>
        <w:t xml:space="preserve"> smilts un smilts-grants maisījuma. Izvešanas maršruts – </w:t>
      </w:r>
      <w:r w:rsidRPr="00FF5EAF">
        <w:rPr>
          <w:rFonts w:asciiTheme="majorHAnsi" w:hAnsiTheme="majorHAnsi" w:cstheme="majorHAnsi"/>
        </w:rPr>
        <w:t xml:space="preserve">pa vienīgo pievedceļu līdz </w:t>
      </w:r>
      <w:r>
        <w:rPr>
          <w:rFonts w:asciiTheme="majorHAnsi" w:hAnsiTheme="majorHAnsi" w:cstheme="majorHAnsi"/>
        </w:rPr>
        <w:t>reģionālās</w:t>
      </w:r>
      <w:r w:rsidRPr="00FF5EAF">
        <w:rPr>
          <w:rFonts w:asciiTheme="majorHAnsi" w:hAnsiTheme="majorHAnsi" w:cstheme="majorHAnsi"/>
        </w:rPr>
        <w:t xml:space="preserve"> nozīmes </w:t>
      </w:r>
      <w:r w:rsidRPr="00FF5EAF">
        <w:rPr>
          <w:rFonts w:asciiTheme="majorHAnsi" w:hAnsiTheme="majorHAnsi" w:cstheme="majorHAnsi"/>
        </w:rPr>
        <w:lastRenderedPageBreak/>
        <w:t xml:space="preserve">autoceļam </w:t>
      </w:r>
      <w:r>
        <w:rPr>
          <w:rFonts w:asciiTheme="majorHAnsi" w:hAnsiTheme="majorHAnsi" w:cstheme="majorHAnsi"/>
        </w:rPr>
        <w:t>P114 Priekules</w:t>
      </w:r>
      <w:r w:rsidRPr="00FF5EAF">
        <w:rPr>
          <w:rFonts w:asciiTheme="majorHAnsi" w:hAnsiTheme="majorHAnsi" w:cstheme="majorHAnsi"/>
        </w:rPr>
        <w:t xml:space="preserve"> virzienā.</w:t>
      </w:r>
      <w:r>
        <w:rPr>
          <w:rFonts w:asciiTheme="majorHAnsi" w:hAnsiTheme="majorHAnsi" w:cstheme="majorHAnsi"/>
        </w:rPr>
        <w:t xml:space="preserve"> </w:t>
      </w:r>
      <w:r w:rsidR="00827E80">
        <w:rPr>
          <w:rFonts w:asciiTheme="majorHAnsi" w:hAnsiTheme="majorHAnsi" w:cstheme="majorHAnsi"/>
        </w:rPr>
        <w:t xml:space="preserve">Pārvietošanās attālums no derīgo izrakteņu ieguves vietas pa lokālo izvešanas ceļu – 0,6 km (kopā turp-atpakaļ – 1,2 km). </w:t>
      </w:r>
      <w:r w:rsidR="00827E80">
        <w:rPr>
          <w:rFonts w:asciiTheme="majorHAnsi" w:hAnsiTheme="majorHAnsi" w:cstheme="majorHAnsi"/>
          <w:shd w:val="clear" w:color="auto" w:fill="FFFFFF"/>
        </w:rPr>
        <w:t xml:space="preserve">Gada laikā pa šo pievedceļu tiek nobraukti 3200 km. </w:t>
      </w:r>
    </w:p>
    <w:p w:rsidR="00297549" w:rsidRDefault="00297549" w:rsidP="00297549">
      <w:pPr>
        <w:spacing w:after="0" w:line="240" w:lineRule="auto"/>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b/>
          <w:bCs/>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7E3D18">
        <w:rPr>
          <w:rFonts w:asciiTheme="majorHAnsi" w:hAnsiTheme="majorHAnsi" w:cstheme="majorHAnsi"/>
          <w:bCs/>
        </w:rPr>
        <w:t xml:space="preserve">[7]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Pr="007E3D18">
        <w:rPr>
          <w:rFonts w:asciiTheme="majorHAnsi" w:hAnsiTheme="majorHAnsi" w:cstheme="majorHAnsi"/>
          <w:bCs/>
        </w:rPr>
        <w:t>1.</w:t>
      </w:r>
      <w:r w:rsidR="00C258E6">
        <w:rPr>
          <w:rFonts w:asciiTheme="majorHAnsi" w:hAnsiTheme="majorHAnsi" w:cstheme="majorHAnsi"/>
          <w:bCs/>
        </w:rPr>
        <w:t>3</w:t>
      </w:r>
      <w:r w:rsidRPr="007E3D18">
        <w:rPr>
          <w:rFonts w:asciiTheme="majorHAnsi" w:hAnsiTheme="majorHAnsi" w:cstheme="majorHAnsi"/>
          <w:bCs/>
        </w:rPr>
        <w:t>.</w:t>
      </w:r>
      <w:r w:rsidR="00C258E6">
        <w:rPr>
          <w:rFonts w:asciiTheme="majorHAnsi" w:hAnsiTheme="majorHAnsi" w:cstheme="majorHAnsi"/>
          <w:bCs/>
        </w:rPr>
        <w:t>9</w:t>
      </w:r>
      <w:r w:rsidRPr="007E3D18">
        <w:rPr>
          <w:rFonts w:asciiTheme="majorHAnsi" w:hAnsiTheme="majorHAnsi" w:cstheme="majorHAnsi"/>
          <w:bCs/>
        </w:rPr>
        <w:t>.</w:t>
      </w:r>
      <w:r>
        <w:rPr>
          <w:rFonts w:asciiTheme="majorHAnsi" w:hAnsiTheme="majorHAnsi" w:cstheme="majorHAnsi"/>
          <w:bCs/>
        </w:rPr>
        <w:t xml:space="preserve"> tabulu). Kravas automašīnu kravnesība būs 16-32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297549" w:rsidRDefault="00297549" w:rsidP="00297549">
      <w:pPr>
        <w:spacing w:after="0" w:line="240" w:lineRule="auto"/>
        <w:jc w:val="center"/>
        <w:rPr>
          <w:rFonts w:asciiTheme="majorHAnsi" w:hAnsiTheme="majorHAnsi" w:cstheme="majorHAnsi"/>
          <w:b/>
          <w:bCs/>
        </w:rPr>
      </w:pPr>
    </w:p>
    <w:p w:rsidR="00297549" w:rsidRPr="007E3D18" w:rsidRDefault="00297549" w:rsidP="00297549">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297549" w:rsidRDefault="00297549" w:rsidP="00297549">
      <w:pPr>
        <w:spacing w:after="0" w:line="240" w:lineRule="auto"/>
        <w:jc w:val="right"/>
        <w:rPr>
          <w:rFonts w:asciiTheme="majorHAnsi" w:hAnsiTheme="majorHAnsi" w:cstheme="majorHAnsi"/>
          <w:bCs/>
        </w:rPr>
      </w:pPr>
      <w:r w:rsidRPr="007E3D18">
        <w:rPr>
          <w:rFonts w:asciiTheme="majorHAnsi" w:hAnsiTheme="majorHAnsi" w:cstheme="majorHAnsi"/>
          <w:bCs/>
        </w:rPr>
        <w:t>1.</w:t>
      </w:r>
      <w:r w:rsidR="00C258E6">
        <w:rPr>
          <w:rFonts w:asciiTheme="majorHAnsi" w:hAnsiTheme="majorHAnsi" w:cstheme="majorHAnsi"/>
          <w:bCs/>
        </w:rPr>
        <w:t>3.9</w:t>
      </w:r>
      <w:r w:rsidRPr="007E3D18">
        <w:rPr>
          <w:rFonts w:asciiTheme="majorHAnsi" w:hAnsiTheme="majorHAnsi" w:cstheme="majorHAnsi"/>
          <w:bCs/>
        </w:rPr>
        <w:t>.tabula</w:t>
      </w:r>
    </w:p>
    <w:tbl>
      <w:tblPr>
        <w:tblStyle w:val="TableGrid"/>
        <w:tblW w:w="71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297549" w:rsidRPr="004720FF" w:rsidTr="00827E80">
        <w:trPr>
          <w:jc w:val="center"/>
        </w:trPr>
        <w:tc>
          <w:tcPr>
            <w:tcW w:w="1654"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297549" w:rsidRPr="004720FF" w:rsidRDefault="00297549"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297549" w:rsidRPr="004720FF" w:rsidTr="00827E80">
        <w:trPr>
          <w:jc w:val="center"/>
        </w:trPr>
        <w:tc>
          <w:tcPr>
            <w:tcW w:w="1654" w:type="dxa"/>
            <w:tcBorders>
              <w:top w:val="double" w:sz="4" w:space="0" w:color="auto"/>
            </w:tcBorders>
          </w:tcPr>
          <w:p w:rsidR="00297549" w:rsidRPr="004720FF" w:rsidRDefault="00297549" w:rsidP="001B2160">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297549" w:rsidRPr="00A2573D" w:rsidRDefault="00297549" w:rsidP="00297549">
      <w:pPr>
        <w:spacing w:after="0" w:line="240" w:lineRule="auto"/>
        <w:jc w:val="both"/>
        <w:rPr>
          <w:rFonts w:ascii="Arial" w:hAnsi="Arial" w:cs="Arial"/>
        </w:rPr>
      </w:pPr>
    </w:p>
    <w:p w:rsidR="00297549" w:rsidRPr="007E3D18" w:rsidRDefault="00297549" w:rsidP="00297549">
      <w:pPr>
        <w:spacing w:after="0" w:line="240" w:lineRule="auto"/>
        <w:jc w:val="center"/>
        <w:rPr>
          <w:rFonts w:asciiTheme="majorHAnsi" w:hAnsiTheme="majorHAnsi" w:cstheme="majorHAnsi"/>
          <w:b/>
        </w:rPr>
      </w:pPr>
      <w:r w:rsidRPr="007E3D18">
        <w:rPr>
          <w:rFonts w:asciiTheme="majorHAnsi" w:hAnsiTheme="majorHAnsi" w:cstheme="majorHAnsi"/>
          <w:b/>
        </w:rPr>
        <w:t>Derīgo izrakteņu izvešanā izmantotās tehnikas radītās emisijas</w:t>
      </w:r>
    </w:p>
    <w:p w:rsidR="00297549" w:rsidRDefault="00297549" w:rsidP="00297549">
      <w:pPr>
        <w:spacing w:after="0" w:line="240" w:lineRule="auto"/>
        <w:jc w:val="right"/>
        <w:rPr>
          <w:rFonts w:asciiTheme="majorHAnsi" w:hAnsiTheme="majorHAnsi" w:cstheme="majorHAnsi"/>
        </w:rPr>
      </w:pPr>
      <w:r w:rsidRPr="007E3D18">
        <w:rPr>
          <w:rFonts w:asciiTheme="majorHAnsi" w:hAnsiTheme="majorHAnsi" w:cstheme="majorHAnsi"/>
        </w:rPr>
        <w:t>1.</w:t>
      </w:r>
      <w:r w:rsidR="00C258E6">
        <w:rPr>
          <w:rFonts w:asciiTheme="majorHAnsi" w:hAnsiTheme="majorHAnsi" w:cstheme="majorHAnsi"/>
        </w:rPr>
        <w:t>3.10</w:t>
      </w:r>
      <w:r w:rsidRPr="007E3D18">
        <w:rPr>
          <w:rFonts w:asciiTheme="majorHAnsi" w:hAnsiTheme="majorHAnsi" w:cstheme="majorHAnsi"/>
        </w:rPr>
        <w:t>.tabula</w:t>
      </w:r>
      <w:r>
        <w:rPr>
          <w:rFonts w:asciiTheme="majorHAnsi" w:hAnsiTheme="majorHAnsi" w:cstheme="majorHAnsi"/>
        </w:rPr>
        <w:t xml:space="preserve"> </w:t>
      </w:r>
    </w:p>
    <w:tbl>
      <w:tblPr>
        <w:tblStyle w:val="TableGrid"/>
        <w:tblW w:w="93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4"/>
        <w:gridCol w:w="646"/>
        <w:gridCol w:w="738"/>
        <w:gridCol w:w="738"/>
        <w:gridCol w:w="738"/>
        <w:gridCol w:w="738"/>
        <w:gridCol w:w="738"/>
        <w:gridCol w:w="738"/>
        <w:gridCol w:w="738"/>
        <w:gridCol w:w="738"/>
        <w:gridCol w:w="738"/>
      </w:tblGrid>
      <w:tr w:rsidR="00297549" w:rsidRPr="0009264F" w:rsidTr="001B2160">
        <w:trPr>
          <w:jc w:val="center"/>
        </w:trPr>
        <w:tc>
          <w:tcPr>
            <w:tcW w:w="2014" w:type="dxa"/>
            <w:vMerge w:val="restart"/>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297549" w:rsidRPr="0009264F" w:rsidTr="001B2160">
        <w:trPr>
          <w:jc w:val="center"/>
        </w:trPr>
        <w:tc>
          <w:tcPr>
            <w:tcW w:w="2014" w:type="dxa"/>
            <w:vMerge/>
            <w:tcBorders>
              <w:top w:val="single" w:sz="6" w:space="0" w:color="auto"/>
              <w:bottom w:val="double" w:sz="4" w:space="0" w:color="auto"/>
            </w:tcBorders>
            <w:shd w:val="clear" w:color="auto" w:fill="E2EFD9" w:themeFill="accent6" w:themeFillTint="33"/>
          </w:tcPr>
          <w:p w:rsidR="00297549" w:rsidRPr="0009264F" w:rsidRDefault="00297549" w:rsidP="001B2160">
            <w:pPr>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827E80" w:rsidRPr="0009264F" w:rsidTr="001B2160">
        <w:trPr>
          <w:jc w:val="center"/>
        </w:trPr>
        <w:tc>
          <w:tcPr>
            <w:tcW w:w="2014" w:type="dxa"/>
            <w:tcBorders>
              <w:top w:val="double" w:sz="4" w:space="0" w:color="auto"/>
            </w:tcBorders>
            <w:vAlign w:val="center"/>
          </w:tcPr>
          <w:p w:rsidR="00827E80" w:rsidRPr="0009264F" w:rsidRDefault="00827E80" w:rsidP="00827E80">
            <w:pPr>
              <w:rPr>
                <w:rFonts w:asciiTheme="majorHAnsi" w:hAnsiTheme="majorHAnsi" w:cstheme="majorHAnsi"/>
                <w:sz w:val="18"/>
                <w:szCs w:val="18"/>
              </w:rPr>
            </w:pPr>
            <w:r>
              <w:rPr>
                <w:rFonts w:asciiTheme="majorHAnsi" w:hAnsiTheme="majorHAnsi" w:cstheme="majorHAnsi"/>
                <w:sz w:val="18"/>
                <w:szCs w:val="18"/>
              </w:rPr>
              <w:t>Ieguves laukums/tehnoloģiskais laukums – lokālais izvešanas ceļš līdz P114</w:t>
            </w:r>
          </w:p>
        </w:tc>
        <w:tc>
          <w:tcPr>
            <w:tcW w:w="646"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0,0070</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0,00296</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0,00034</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0,00014</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73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r>
    </w:tbl>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Papildus ir aprēķināta putekļu emisija, ko rada smagās kravas automašīnas, pārvietojoties pa grants pievedceļu no ieguves vietas/tehnoloģiskā laukuma līdz reģionālajam ceļam P114. 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Kur:</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297549" w:rsidRDefault="00297549" w:rsidP="00297549">
      <w:pPr>
        <w:spacing w:after="0" w:line="240" w:lineRule="auto"/>
        <w:jc w:val="both"/>
        <w:rPr>
          <w:rFonts w:asciiTheme="majorHAnsi" w:hAnsiTheme="majorHAnsi" w:cstheme="majorHAnsi"/>
        </w:rPr>
      </w:pPr>
    </w:p>
    <w:p w:rsidR="00297549" w:rsidRDefault="00297549" w:rsidP="00297549">
      <w:pPr>
        <w:spacing w:after="0" w:line="240" w:lineRule="auto"/>
        <w:jc w:val="both"/>
        <w:rPr>
          <w:rFonts w:asciiTheme="majorHAnsi" w:hAnsiTheme="majorHAnsi" w:cstheme="majorHAnsi"/>
        </w:rPr>
      </w:pPr>
      <w:r>
        <w:rPr>
          <w:rFonts w:asciiTheme="majorHAnsi" w:hAnsiTheme="majorHAnsi" w:cstheme="majorHAnsi"/>
        </w:rPr>
        <w:lastRenderedPageBreak/>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297549" w:rsidRDefault="00297549" w:rsidP="00297549">
      <w:pPr>
        <w:spacing w:after="0" w:line="240" w:lineRule="auto"/>
        <w:jc w:val="center"/>
        <w:rPr>
          <w:rFonts w:asciiTheme="majorHAnsi" w:hAnsiTheme="majorHAnsi" w:cstheme="majorHAnsi"/>
          <w:b/>
        </w:rPr>
      </w:pPr>
    </w:p>
    <w:p w:rsidR="00297549" w:rsidRPr="0055599D" w:rsidRDefault="00297549" w:rsidP="00297549">
      <w:pPr>
        <w:spacing w:after="0" w:line="240" w:lineRule="auto"/>
        <w:jc w:val="center"/>
        <w:rPr>
          <w:rFonts w:asciiTheme="majorHAnsi" w:hAnsiTheme="majorHAnsi" w:cstheme="majorHAnsi"/>
          <w:b/>
        </w:rPr>
      </w:pPr>
      <w:r w:rsidRPr="0055599D">
        <w:rPr>
          <w:rFonts w:asciiTheme="majorHAnsi" w:hAnsiTheme="majorHAnsi" w:cstheme="majorHAnsi"/>
          <w:b/>
        </w:rPr>
        <w:t>Derīgo izrakteņu izvešanā izmantotās tehnikas radītā putekļu emisijas no grants ceļiem</w:t>
      </w:r>
    </w:p>
    <w:p w:rsidR="00297549" w:rsidRPr="0055599D" w:rsidRDefault="00297549" w:rsidP="00297549">
      <w:pPr>
        <w:spacing w:after="0" w:line="240" w:lineRule="auto"/>
        <w:jc w:val="right"/>
        <w:rPr>
          <w:rFonts w:asciiTheme="majorHAnsi" w:hAnsiTheme="majorHAnsi" w:cstheme="majorHAnsi"/>
        </w:rPr>
      </w:pPr>
      <w:r w:rsidRPr="0055599D">
        <w:rPr>
          <w:rFonts w:asciiTheme="majorHAnsi" w:hAnsiTheme="majorHAnsi" w:cstheme="majorHAnsi"/>
        </w:rPr>
        <w:t>1.</w:t>
      </w:r>
      <w:r w:rsidR="00C258E6">
        <w:rPr>
          <w:rFonts w:asciiTheme="majorHAnsi" w:hAnsiTheme="majorHAnsi" w:cstheme="majorHAnsi"/>
        </w:rPr>
        <w:t>3.11</w:t>
      </w:r>
      <w:r w:rsidRPr="0055599D">
        <w:rPr>
          <w:rFonts w:asciiTheme="majorHAnsi" w:hAnsiTheme="majorHAnsi" w:cstheme="majorHAnsi"/>
        </w:rPr>
        <w:t>.tabula</w:t>
      </w:r>
    </w:p>
    <w:tbl>
      <w:tblPr>
        <w:tblStyle w:val="TableGrid"/>
        <w:tblW w:w="7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83"/>
        <w:gridCol w:w="808"/>
        <w:gridCol w:w="808"/>
        <w:gridCol w:w="808"/>
        <w:gridCol w:w="808"/>
      </w:tblGrid>
      <w:tr w:rsidR="00297549" w:rsidRPr="0009264F" w:rsidTr="001B2160">
        <w:trPr>
          <w:jc w:val="center"/>
        </w:trPr>
        <w:tc>
          <w:tcPr>
            <w:tcW w:w="4683" w:type="dxa"/>
            <w:vMerge w:val="restart"/>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297549" w:rsidRPr="0009264F" w:rsidTr="001B2160">
        <w:trPr>
          <w:jc w:val="center"/>
        </w:trPr>
        <w:tc>
          <w:tcPr>
            <w:tcW w:w="4683" w:type="dxa"/>
            <w:vMerge/>
            <w:tcBorders>
              <w:top w:val="single" w:sz="6" w:space="0" w:color="auto"/>
              <w:bottom w:val="double" w:sz="4" w:space="0" w:color="auto"/>
            </w:tcBorders>
            <w:shd w:val="clear" w:color="auto" w:fill="E2EFD9" w:themeFill="accent6" w:themeFillTint="33"/>
          </w:tcPr>
          <w:p w:rsidR="00297549" w:rsidRPr="0009264F" w:rsidRDefault="00297549" w:rsidP="001B2160">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297549" w:rsidRPr="0009264F" w:rsidRDefault="00297549"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827E80" w:rsidRPr="0009264F" w:rsidTr="001B2160">
        <w:trPr>
          <w:jc w:val="center"/>
        </w:trPr>
        <w:tc>
          <w:tcPr>
            <w:tcW w:w="4683" w:type="dxa"/>
            <w:tcBorders>
              <w:top w:val="double" w:sz="4" w:space="0" w:color="auto"/>
            </w:tcBorders>
            <w:vAlign w:val="center"/>
          </w:tcPr>
          <w:p w:rsidR="00827E80" w:rsidRPr="0009264F" w:rsidRDefault="00827E80" w:rsidP="00827E80">
            <w:pPr>
              <w:rPr>
                <w:rFonts w:asciiTheme="majorHAnsi" w:hAnsiTheme="majorHAnsi" w:cstheme="majorHAnsi"/>
                <w:sz w:val="18"/>
                <w:szCs w:val="18"/>
              </w:rPr>
            </w:pPr>
            <w:r>
              <w:rPr>
                <w:rFonts w:asciiTheme="majorHAnsi" w:hAnsiTheme="majorHAnsi" w:cstheme="majorHAnsi"/>
                <w:sz w:val="18"/>
                <w:szCs w:val="18"/>
              </w:rPr>
              <w:t>Tehnoloģiskais laukums/ieguves vieta – reģionālais ceļš P114</w:t>
            </w:r>
          </w:p>
        </w:tc>
        <w:tc>
          <w:tcPr>
            <w:tcW w:w="80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0,3696</w:t>
            </w:r>
          </w:p>
        </w:tc>
        <w:tc>
          <w:tcPr>
            <w:tcW w:w="80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0,1570</w:t>
            </w:r>
          </w:p>
        </w:tc>
        <w:tc>
          <w:tcPr>
            <w:tcW w:w="80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0,0367</w:t>
            </w:r>
          </w:p>
        </w:tc>
        <w:tc>
          <w:tcPr>
            <w:tcW w:w="808" w:type="dxa"/>
            <w:tcBorders>
              <w:top w:val="double" w:sz="4" w:space="0" w:color="auto"/>
            </w:tcBorders>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0,0156</w:t>
            </w:r>
          </w:p>
        </w:tc>
      </w:tr>
    </w:tbl>
    <w:p w:rsidR="00297549" w:rsidRDefault="00297549" w:rsidP="00297549">
      <w:pPr>
        <w:spacing w:after="0" w:line="240" w:lineRule="auto"/>
        <w:jc w:val="both"/>
        <w:rPr>
          <w:rFonts w:asciiTheme="majorHAnsi" w:hAnsiTheme="majorHAnsi" w:cstheme="majorHAnsi"/>
          <w:b/>
        </w:rPr>
      </w:pPr>
    </w:p>
    <w:p w:rsidR="00297549" w:rsidRPr="0055599D" w:rsidRDefault="00297549" w:rsidP="00297549">
      <w:pPr>
        <w:spacing w:after="0" w:line="240" w:lineRule="auto"/>
        <w:jc w:val="center"/>
        <w:rPr>
          <w:rFonts w:asciiTheme="majorHAnsi" w:hAnsiTheme="majorHAnsi" w:cstheme="majorHAnsi"/>
          <w:b/>
        </w:rPr>
      </w:pPr>
      <w:r w:rsidRPr="0055599D">
        <w:rPr>
          <w:rFonts w:asciiTheme="majorHAnsi" w:hAnsiTheme="majorHAnsi" w:cstheme="majorHAnsi"/>
          <w:b/>
        </w:rPr>
        <w:t>Piesārņojošo vielu izmešu aprēķinu rezultātu apkopojums</w:t>
      </w:r>
    </w:p>
    <w:p w:rsidR="00297549" w:rsidRPr="0055599D" w:rsidRDefault="00297549" w:rsidP="00297549">
      <w:pPr>
        <w:spacing w:after="0" w:line="240" w:lineRule="auto"/>
        <w:jc w:val="right"/>
        <w:rPr>
          <w:rFonts w:asciiTheme="majorHAnsi" w:hAnsiTheme="majorHAnsi" w:cstheme="majorHAnsi"/>
        </w:rPr>
      </w:pPr>
      <w:r w:rsidRPr="0055599D">
        <w:rPr>
          <w:rFonts w:asciiTheme="majorHAnsi" w:hAnsiTheme="majorHAnsi" w:cstheme="majorHAnsi"/>
        </w:rPr>
        <w:t>1.</w:t>
      </w:r>
      <w:r w:rsidR="00C258E6">
        <w:rPr>
          <w:rFonts w:asciiTheme="majorHAnsi" w:hAnsiTheme="majorHAnsi" w:cstheme="majorHAnsi"/>
        </w:rPr>
        <w:t>3.12</w:t>
      </w:r>
      <w:r w:rsidRPr="0055599D">
        <w:rPr>
          <w:rFonts w:asciiTheme="majorHAnsi" w:hAnsiTheme="majorHAnsi" w:cstheme="majorHAnsi"/>
        </w:rPr>
        <w:t>.tabula</w:t>
      </w:r>
    </w:p>
    <w:tbl>
      <w:tblPr>
        <w:tblStyle w:val="TableGrid"/>
        <w:tblW w:w="9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18"/>
        <w:gridCol w:w="3301"/>
        <w:gridCol w:w="2341"/>
        <w:gridCol w:w="1373"/>
        <w:gridCol w:w="736"/>
        <w:gridCol w:w="846"/>
      </w:tblGrid>
      <w:tr w:rsidR="00827E80" w:rsidRPr="00A160F4" w:rsidTr="00827E80">
        <w:trPr>
          <w:tblHeader/>
          <w:jc w:val="center"/>
        </w:trPr>
        <w:tc>
          <w:tcPr>
            <w:tcW w:w="1318"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rsidR="00297549" w:rsidRPr="00A160F4" w:rsidRDefault="00297549" w:rsidP="001B2160">
            <w:pPr>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301"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2341"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Process</w:t>
            </w:r>
            <w:r>
              <w:rPr>
                <w:rFonts w:asciiTheme="majorHAnsi" w:hAnsiTheme="majorHAnsi" w:cstheme="majorHAnsi"/>
                <w:b/>
                <w:sz w:val="18"/>
                <w:szCs w:val="18"/>
              </w:rPr>
              <w:t>/darba stundas</w:t>
            </w:r>
          </w:p>
        </w:tc>
        <w:tc>
          <w:tcPr>
            <w:tcW w:w="1373"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736"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846" w:type="dxa"/>
            <w:shd w:val="clear" w:color="auto" w:fill="E2EFD9" w:themeFill="accent6" w:themeFillTint="33"/>
            <w:vAlign w:val="center"/>
          </w:tcPr>
          <w:p w:rsidR="00297549" w:rsidRPr="00A160F4" w:rsidRDefault="00297549"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827E80" w:rsidRPr="00A160F4" w:rsidTr="00827E80">
        <w:trPr>
          <w:jc w:val="center"/>
        </w:trPr>
        <w:tc>
          <w:tcPr>
            <w:tcW w:w="1318" w:type="dxa"/>
            <w:vMerge w:val="restart"/>
            <w:vAlign w:val="center"/>
          </w:tcPr>
          <w:p w:rsidR="00827E80" w:rsidRPr="00A160F4" w:rsidRDefault="002C6F6E" w:rsidP="00827E80">
            <w:pPr>
              <w:jc w:val="center"/>
              <w:rPr>
                <w:rFonts w:asciiTheme="majorHAnsi" w:hAnsiTheme="majorHAnsi" w:cstheme="majorHAnsi"/>
                <w:sz w:val="18"/>
                <w:szCs w:val="18"/>
              </w:rPr>
            </w:pPr>
            <w:r>
              <w:rPr>
                <w:rFonts w:asciiTheme="majorHAnsi" w:hAnsiTheme="majorHAnsi" w:cstheme="majorHAnsi"/>
                <w:sz w:val="18"/>
                <w:szCs w:val="18"/>
              </w:rPr>
              <w:t>MEZ_LIC</w:t>
            </w:r>
            <w:r w:rsidR="00827E80">
              <w:rPr>
                <w:rFonts w:asciiTheme="majorHAnsi" w:hAnsiTheme="majorHAnsi" w:cstheme="majorHAnsi"/>
                <w:sz w:val="18"/>
                <w:szCs w:val="18"/>
              </w:rPr>
              <w:t>_1</w:t>
            </w:r>
          </w:p>
        </w:tc>
        <w:tc>
          <w:tcPr>
            <w:tcW w:w="3301" w:type="dxa"/>
            <w:vMerge w:val="restart"/>
            <w:vAlign w:val="center"/>
          </w:tcPr>
          <w:p w:rsidR="00827E80" w:rsidRPr="00A160F4" w:rsidRDefault="00827E80" w:rsidP="00827E80">
            <w:pPr>
              <w:jc w:val="center"/>
              <w:rPr>
                <w:rFonts w:asciiTheme="majorHAnsi" w:hAnsiTheme="majorHAnsi" w:cstheme="majorHAnsi"/>
                <w:sz w:val="18"/>
                <w:szCs w:val="18"/>
              </w:rPr>
            </w:pPr>
            <w:r>
              <w:rPr>
                <w:rFonts w:asciiTheme="majorHAnsi" w:hAnsiTheme="majorHAnsi" w:cstheme="majorHAnsi"/>
                <w:sz w:val="18"/>
                <w:szCs w:val="18"/>
              </w:rPr>
              <w:t xml:space="preserve">Atradne/tehnoloģiskais laukums (ieguves darbības) </w:t>
            </w:r>
            <w:r w:rsidRPr="00A46C27">
              <w:rPr>
                <w:rFonts w:asciiTheme="majorHAnsi" w:hAnsiTheme="majorHAnsi" w:cstheme="majorHAnsi"/>
                <w:sz w:val="18"/>
                <w:szCs w:val="18"/>
              </w:rPr>
              <w:t xml:space="preserve">(platība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tc>
        <w:tc>
          <w:tcPr>
            <w:tcW w:w="2341" w:type="dxa"/>
            <w:vMerge w:val="restart"/>
            <w:vAlign w:val="center"/>
          </w:tcPr>
          <w:p w:rsidR="00827E80" w:rsidRPr="00A160F4" w:rsidRDefault="00827E80" w:rsidP="00827E80">
            <w:pPr>
              <w:rPr>
                <w:rFonts w:asciiTheme="majorHAnsi" w:hAnsiTheme="majorHAnsi" w:cstheme="majorHAnsi"/>
                <w:sz w:val="18"/>
                <w:szCs w:val="18"/>
              </w:rPr>
            </w:pPr>
            <w:r>
              <w:rPr>
                <w:rFonts w:asciiTheme="majorHAnsi" w:hAnsiTheme="majorHAnsi" w:cstheme="majorHAnsi"/>
                <w:sz w:val="18"/>
                <w:szCs w:val="18"/>
              </w:rPr>
              <w:t>Nederīgās virskārtas noņemšana, derīgo izrakteņu ieguve,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 xml:space="preserve">ieguves tehnikas (654 h/a) </w:t>
            </w: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0,0230</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0,0098</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jc w:val="cente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0,0054</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0,0023</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jc w:val="cente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0,1661</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0,0706</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jc w:val="cente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0,0412</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0,0175</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jc w:val="cente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0,0058</w:t>
            </w:r>
          </w:p>
        </w:tc>
      </w:tr>
      <w:tr w:rsidR="00827E80" w:rsidRPr="00A160F4" w:rsidTr="00827E80">
        <w:trPr>
          <w:jc w:val="center"/>
        </w:trPr>
        <w:tc>
          <w:tcPr>
            <w:tcW w:w="1318" w:type="dxa"/>
            <w:vMerge w:val="restart"/>
            <w:vAlign w:val="center"/>
          </w:tcPr>
          <w:p w:rsidR="00827E80" w:rsidRDefault="002C6F6E" w:rsidP="00827E80">
            <w:pPr>
              <w:jc w:val="center"/>
              <w:rPr>
                <w:rFonts w:asciiTheme="majorHAnsi" w:hAnsiTheme="majorHAnsi" w:cstheme="majorHAnsi"/>
                <w:sz w:val="18"/>
                <w:szCs w:val="18"/>
              </w:rPr>
            </w:pPr>
            <w:r>
              <w:rPr>
                <w:rFonts w:asciiTheme="majorHAnsi" w:hAnsiTheme="majorHAnsi" w:cstheme="majorHAnsi"/>
                <w:sz w:val="18"/>
                <w:szCs w:val="18"/>
              </w:rPr>
              <w:t xml:space="preserve">MEZ_LIC </w:t>
            </w:r>
            <w:r w:rsidR="00827E80">
              <w:rPr>
                <w:rFonts w:asciiTheme="majorHAnsi" w:hAnsiTheme="majorHAnsi" w:cstheme="majorHAnsi"/>
                <w:sz w:val="18"/>
                <w:szCs w:val="18"/>
              </w:rPr>
              <w:t>_2_1</w:t>
            </w:r>
          </w:p>
          <w:p w:rsidR="00827E80" w:rsidRPr="00A160F4" w:rsidRDefault="002C6F6E" w:rsidP="002C6F6E">
            <w:pPr>
              <w:jc w:val="center"/>
              <w:rPr>
                <w:rFonts w:asciiTheme="majorHAnsi" w:hAnsiTheme="majorHAnsi" w:cstheme="majorHAnsi"/>
                <w:sz w:val="18"/>
                <w:szCs w:val="18"/>
              </w:rPr>
            </w:pPr>
            <w:r>
              <w:rPr>
                <w:rFonts w:asciiTheme="majorHAnsi" w:hAnsiTheme="majorHAnsi" w:cstheme="majorHAnsi"/>
                <w:sz w:val="18"/>
                <w:szCs w:val="18"/>
              </w:rPr>
              <w:t xml:space="preserve">MEZ_LIC </w:t>
            </w:r>
            <w:r w:rsidR="00827E80">
              <w:rPr>
                <w:rFonts w:asciiTheme="majorHAnsi" w:hAnsiTheme="majorHAnsi" w:cstheme="majorHAnsi"/>
                <w:sz w:val="18"/>
                <w:szCs w:val="18"/>
              </w:rPr>
              <w:t>_2_2</w:t>
            </w:r>
          </w:p>
        </w:tc>
        <w:tc>
          <w:tcPr>
            <w:tcW w:w="3301" w:type="dxa"/>
            <w:vMerge w:val="restart"/>
            <w:vAlign w:val="center"/>
          </w:tcPr>
          <w:p w:rsidR="00827E80" w:rsidRDefault="00827E80" w:rsidP="00827E80">
            <w:pPr>
              <w:jc w:val="center"/>
              <w:rPr>
                <w:rFonts w:asciiTheme="majorHAnsi" w:hAnsiTheme="majorHAnsi" w:cstheme="majorHAnsi"/>
                <w:sz w:val="18"/>
                <w:szCs w:val="18"/>
              </w:rPr>
            </w:pPr>
            <w:r>
              <w:rPr>
                <w:rFonts w:asciiTheme="majorHAnsi" w:hAnsiTheme="majorHAnsi" w:cstheme="majorHAnsi"/>
                <w:sz w:val="18"/>
                <w:szCs w:val="18"/>
              </w:rPr>
              <w:t>Atradne/tehnoloģiskais laukums (apstrādes darbības)</w:t>
            </w:r>
            <w:r w:rsidRPr="00A46C27">
              <w:rPr>
                <w:rFonts w:asciiTheme="majorHAnsi" w:hAnsiTheme="majorHAnsi" w:cstheme="majorHAnsi"/>
                <w:sz w:val="18"/>
                <w:szCs w:val="18"/>
              </w:rPr>
              <w:t xml:space="preserve"> (platība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p w:rsidR="00827E80" w:rsidRDefault="002C6F6E" w:rsidP="00827E80">
            <w:pPr>
              <w:jc w:val="center"/>
              <w:rPr>
                <w:rFonts w:asciiTheme="majorHAnsi" w:hAnsiTheme="majorHAnsi" w:cstheme="majorHAnsi"/>
                <w:sz w:val="18"/>
                <w:szCs w:val="18"/>
              </w:rPr>
            </w:pPr>
            <w:r>
              <w:rPr>
                <w:rFonts w:asciiTheme="majorHAnsi" w:hAnsiTheme="majorHAnsi" w:cstheme="majorHAnsi"/>
                <w:sz w:val="18"/>
                <w:szCs w:val="18"/>
              </w:rPr>
              <w:t xml:space="preserve">MEZ_LIC </w:t>
            </w:r>
            <w:r w:rsidR="00827E80">
              <w:rPr>
                <w:rFonts w:asciiTheme="majorHAnsi" w:hAnsiTheme="majorHAnsi" w:cstheme="majorHAnsi"/>
                <w:sz w:val="18"/>
                <w:szCs w:val="18"/>
              </w:rPr>
              <w:t>_2_1 (sijāšana, kaudžu veidošana, kraušana auto – 654 h/a)</w:t>
            </w:r>
          </w:p>
          <w:p w:rsidR="00827E80" w:rsidRPr="00A160F4" w:rsidRDefault="002C6F6E" w:rsidP="00827E80">
            <w:pPr>
              <w:jc w:val="center"/>
              <w:rPr>
                <w:rFonts w:asciiTheme="majorHAnsi" w:hAnsiTheme="majorHAnsi" w:cstheme="majorHAnsi"/>
                <w:sz w:val="18"/>
                <w:szCs w:val="18"/>
              </w:rPr>
            </w:pPr>
            <w:r>
              <w:rPr>
                <w:rFonts w:asciiTheme="majorHAnsi" w:hAnsiTheme="majorHAnsi" w:cstheme="majorHAnsi"/>
                <w:sz w:val="18"/>
                <w:szCs w:val="18"/>
              </w:rPr>
              <w:t xml:space="preserve">MEZ_LIC </w:t>
            </w:r>
            <w:r w:rsidR="00827E80">
              <w:rPr>
                <w:rFonts w:asciiTheme="majorHAnsi" w:hAnsiTheme="majorHAnsi" w:cstheme="majorHAnsi"/>
                <w:sz w:val="18"/>
                <w:szCs w:val="18"/>
              </w:rPr>
              <w:t>_2_2 (derīgā materiāla uzglabāšana – 8760 h/a)</w:t>
            </w:r>
          </w:p>
        </w:tc>
        <w:tc>
          <w:tcPr>
            <w:tcW w:w="2341" w:type="dxa"/>
            <w:vMerge w:val="restart"/>
            <w:vAlign w:val="center"/>
          </w:tcPr>
          <w:p w:rsidR="00827E80" w:rsidRPr="00A160F4" w:rsidRDefault="00827E80" w:rsidP="00827E80">
            <w:pPr>
              <w:rPr>
                <w:rFonts w:asciiTheme="majorHAnsi" w:hAnsiTheme="majorHAnsi" w:cstheme="majorHAnsi"/>
                <w:sz w:val="18"/>
                <w:szCs w:val="18"/>
              </w:rPr>
            </w:pPr>
            <w:r>
              <w:rPr>
                <w:rFonts w:asciiTheme="majorHAnsi" w:hAnsiTheme="majorHAnsi" w:cstheme="majorHAnsi"/>
                <w:sz w:val="18"/>
                <w:szCs w:val="18"/>
              </w:rPr>
              <w:t xml:space="preserve">Derīgā materiāla </w:t>
            </w:r>
            <w:r w:rsidRPr="00A160F4">
              <w:rPr>
                <w:rFonts w:asciiTheme="majorHAnsi" w:hAnsiTheme="majorHAnsi" w:cstheme="majorHAnsi"/>
                <w:sz w:val="18"/>
                <w:szCs w:val="18"/>
              </w:rPr>
              <w:t>sijāšana</w:t>
            </w:r>
            <w:r>
              <w:rPr>
                <w:rFonts w:asciiTheme="majorHAnsi" w:hAnsiTheme="majorHAnsi" w:cstheme="majorHAnsi"/>
                <w:sz w:val="18"/>
                <w:szCs w:val="18"/>
              </w:rPr>
              <w:t xml:space="preserve"> (654 h/a)</w:t>
            </w:r>
            <w:r w:rsidRPr="00A160F4">
              <w:rPr>
                <w:rFonts w:asciiTheme="majorHAnsi" w:hAnsiTheme="majorHAnsi" w:cstheme="majorHAnsi"/>
                <w:sz w:val="18"/>
                <w:szCs w:val="18"/>
              </w:rPr>
              <w:t xml:space="preserve">, </w:t>
            </w:r>
            <w:r>
              <w:rPr>
                <w:rFonts w:asciiTheme="majorHAnsi" w:hAnsiTheme="majorHAnsi" w:cstheme="majorHAnsi"/>
                <w:sz w:val="18"/>
                <w:szCs w:val="18"/>
              </w:rPr>
              <w:t xml:space="preserve">kraušana automašīnā un kaudzē (654 h/a), uzglabāšana (8760 h/a), </w:t>
            </w:r>
            <w:r w:rsidRPr="00A160F4">
              <w:rPr>
                <w:rFonts w:asciiTheme="majorHAnsi" w:hAnsiTheme="majorHAnsi" w:cstheme="majorHAnsi"/>
                <w:sz w:val="18"/>
                <w:szCs w:val="18"/>
              </w:rPr>
              <w:t xml:space="preserve">dūmgāzes </w:t>
            </w:r>
            <w:r>
              <w:rPr>
                <w:rFonts w:asciiTheme="majorHAnsi" w:hAnsiTheme="majorHAnsi" w:cstheme="majorHAnsi"/>
                <w:sz w:val="18"/>
                <w:szCs w:val="18"/>
              </w:rPr>
              <w:t>no izmantotās tehnikas (654 h/a)</w:t>
            </w: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0,2335</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0,0953</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0,0397</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0,0163</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vAlign w:val="center"/>
          </w:tcPr>
          <w:p w:rsidR="00827E80" w:rsidRPr="00A160F4" w:rsidRDefault="00827E80" w:rsidP="00827E80">
            <w:pPr>
              <w:rPr>
                <w:rFonts w:asciiTheme="majorHAnsi" w:hAnsiTheme="majorHAnsi" w:cstheme="majorHAnsi"/>
                <w:sz w:val="18"/>
                <w:szCs w:val="18"/>
              </w:rPr>
            </w:pPr>
          </w:p>
        </w:tc>
        <w:tc>
          <w:tcPr>
            <w:tcW w:w="2341" w:type="dxa"/>
            <w:vMerge/>
            <w:vAlign w:val="center"/>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0,4126</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0,1752</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vAlign w:val="center"/>
          </w:tcPr>
          <w:p w:rsidR="00827E80" w:rsidRPr="00A160F4" w:rsidRDefault="00827E80" w:rsidP="00827E80">
            <w:pPr>
              <w:rPr>
                <w:rFonts w:asciiTheme="majorHAnsi" w:hAnsiTheme="majorHAnsi" w:cstheme="majorHAnsi"/>
                <w:sz w:val="18"/>
                <w:szCs w:val="18"/>
              </w:rPr>
            </w:pPr>
          </w:p>
        </w:tc>
        <w:tc>
          <w:tcPr>
            <w:tcW w:w="2341" w:type="dxa"/>
            <w:vMerge/>
            <w:vAlign w:val="center"/>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0,1023</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0,04346</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vAlign w:val="center"/>
          </w:tcPr>
          <w:p w:rsidR="00827E80" w:rsidRPr="00A160F4" w:rsidRDefault="00827E80" w:rsidP="00827E80">
            <w:pPr>
              <w:rPr>
                <w:rFonts w:asciiTheme="majorHAnsi" w:hAnsiTheme="majorHAnsi" w:cstheme="majorHAnsi"/>
                <w:sz w:val="18"/>
                <w:szCs w:val="18"/>
              </w:rPr>
            </w:pPr>
          </w:p>
        </w:tc>
        <w:tc>
          <w:tcPr>
            <w:tcW w:w="2341" w:type="dxa"/>
            <w:vMerge/>
            <w:vAlign w:val="center"/>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0,0336</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0,01429</w:t>
            </w:r>
          </w:p>
        </w:tc>
      </w:tr>
      <w:tr w:rsidR="00827E80" w:rsidRPr="00A160F4" w:rsidTr="00827E80">
        <w:trPr>
          <w:jc w:val="center"/>
        </w:trPr>
        <w:tc>
          <w:tcPr>
            <w:tcW w:w="1318" w:type="dxa"/>
            <w:vMerge w:val="restart"/>
            <w:vAlign w:val="center"/>
          </w:tcPr>
          <w:p w:rsidR="00827E80" w:rsidRPr="00A160F4" w:rsidRDefault="002C6F6E" w:rsidP="00827E80">
            <w:pPr>
              <w:jc w:val="center"/>
              <w:rPr>
                <w:rFonts w:asciiTheme="majorHAnsi" w:hAnsiTheme="majorHAnsi" w:cstheme="majorHAnsi"/>
                <w:sz w:val="18"/>
                <w:szCs w:val="18"/>
              </w:rPr>
            </w:pPr>
            <w:r>
              <w:rPr>
                <w:rFonts w:asciiTheme="majorHAnsi" w:hAnsiTheme="majorHAnsi" w:cstheme="majorHAnsi"/>
                <w:sz w:val="18"/>
                <w:szCs w:val="18"/>
              </w:rPr>
              <w:t xml:space="preserve">MEZ_LIC </w:t>
            </w:r>
            <w:r w:rsidR="00827E80">
              <w:rPr>
                <w:rFonts w:asciiTheme="majorHAnsi" w:hAnsiTheme="majorHAnsi" w:cstheme="majorHAnsi"/>
                <w:sz w:val="18"/>
                <w:szCs w:val="18"/>
              </w:rPr>
              <w:t>_3</w:t>
            </w:r>
          </w:p>
        </w:tc>
        <w:tc>
          <w:tcPr>
            <w:tcW w:w="3301" w:type="dxa"/>
            <w:vMerge w:val="restart"/>
            <w:vAlign w:val="center"/>
          </w:tcPr>
          <w:p w:rsidR="00827E80" w:rsidRPr="00A160F4" w:rsidRDefault="00827E80" w:rsidP="00827E80">
            <w:pPr>
              <w:rPr>
                <w:rFonts w:asciiTheme="majorHAnsi" w:hAnsiTheme="majorHAnsi" w:cstheme="majorHAnsi"/>
                <w:sz w:val="18"/>
                <w:szCs w:val="18"/>
              </w:rPr>
            </w:pPr>
            <w:r>
              <w:rPr>
                <w:rFonts w:asciiTheme="majorHAnsi" w:hAnsiTheme="majorHAnsi" w:cstheme="majorHAnsi"/>
                <w:sz w:val="18"/>
                <w:szCs w:val="18"/>
              </w:rPr>
              <w:t>Transportēšanas maršruts no tehnoloģiskā laukuma līdz reģionālajam autoceļam P114</w:t>
            </w:r>
          </w:p>
        </w:tc>
        <w:tc>
          <w:tcPr>
            <w:tcW w:w="2341" w:type="dxa"/>
            <w:vMerge w:val="restart"/>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Dūmgāzes no kravas automašīnām un putekļi no ceļa virsmas</w:t>
            </w:r>
            <w:r>
              <w:rPr>
                <w:rFonts w:asciiTheme="majorHAnsi" w:hAnsiTheme="majorHAnsi" w:cstheme="majorHAnsi"/>
                <w:sz w:val="18"/>
                <w:szCs w:val="18"/>
              </w:rPr>
              <w:t xml:space="preserve"> (654 h/a)</w:t>
            </w: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0,3697</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0,1570</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tcPr>
          <w:p w:rsidR="00827E80" w:rsidRPr="00A160F4" w:rsidRDefault="00827E80" w:rsidP="00827E80">
            <w:pPr>
              <w:rPr>
                <w:rFonts w:asciiTheme="majorHAnsi" w:hAnsiTheme="majorHAnsi" w:cstheme="majorHAnsi"/>
                <w:sz w:val="18"/>
                <w:szCs w:val="18"/>
              </w:rPr>
            </w:pPr>
          </w:p>
        </w:tc>
        <w:tc>
          <w:tcPr>
            <w:tcW w:w="2341" w:type="dxa"/>
            <w:vMerge/>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0,0368</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0,0156</w:t>
            </w:r>
          </w:p>
        </w:tc>
      </w:tr>
      <w:tr w:rsidR="00827E80" w:rsidRPr="00A160F4" w:rsidTr="00827E80">
        <w:trPr>
          <w:jc w:val="center"/>
        </w:trPr>
        <w:tc>
          <w:tcPr>
            <w:tcW w:w="1318" w:type="dxa"/>
            <w:vMerge/>
            <w:vAlign w:val="center"/>
          </w:tcPr>
          <w:p w:rsidR="00827E80" w:rsidRPr="00A160F4" w:rsidRDefault="00827E80" w:rsidP="00827E80">
            <w:pPr>
              <w:jc w:val="center"/>
              <w:rPr>
                <w:rFonts w:asciiTheme="majorHAnsi" w:hAnsiTheme="majorHAnsi" w:cstheme="majorHAnsi"/>
                <w:sz w:val="18"/>
                <w:szCs w:val="18"/>
              </w:rPr>
            </w:pPr>
          </w:p>
        </w:tc>
        <w:tc>
          <w:tcPr>
            <w:tcW w:w="3301" w:type="dxa"/>
            <w:vMerge/>
            <w:vAlign w:val="center"/>
          </w:tcPr>
          <w:p w:rsidR="00827E80" w:rsidRPr="00A160F4" w:rsidRDefault="00827E80" w:rsidP="00827E80">
            <w:pPr>
              <w:rPr>
                <w:rFonts w:asciiTheme="majorHAnsi" w:hAnsiTheme="majorHAnsi" w:cstheme="majorHAnsi"/>
                <w:sz w:val="18"/>
                <w:szCs w:val="18"/>
              </w:rPr>
            </w:pPr>
          </w:p>
        </w:tc>
        <w:tc>
          <w:tcPr>
            <w:tcW w:w="2341" w:type="dxa"/>
            <w:vMerge/>
            <w:vAlign w:val="center"/>
          </w:tcPr>
          <w:p w:rsidR="00827E80" w:rsidRPr="00A160F4" w:rsidRDefault="00827E80" w:rsidP="00827E80">
            <w:pPr>
              <w:rPr>
                <w:rFonts w:asciiTheme="majorHAnsi" w:hAnsiTheme="majorHAnsi" w:cstheme="majorHAnsi"/>
                <w:sz w:val="18"/>
                <w:szCs w:val="18"/>
              </w:rPr>
            </w:pPr>
          </w:p>
        </w:tc>
        <w:tc>
          <w:tcPr>
            <w:tcW w:w="1373" w:type="dxa"/>
            <w:vAlign w:val="center"/>
          </w:tcPr>
          <w:p w:rsidR="00827E80" w:rsidRPr="00A160F4" w:rsidRDefault="00827E80" w:rsidP="00827E80">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0,0003</w:t>
            </w:r>
          </w:p>
        </w:tc>
        <w:tc>
          <w:tcPr>
            <w:tcW w:w="846" w:type="dxa"/>
            <w:vAlign w:val="center"/>
          </w:tcPr>
          <w:p w:rsidR="00827E80" w:rsidRDefault="00827E80" w:rsidP="00827E80">
            <w:pPr>
              <w:jc w:val="center"/>
              <w:rPr>
                <w:rFonts w:ascii="Calibri Light" w:hAnsi="Calibri Light" w:cs="Calibri Light"/>
                <w:color w:val="000000"/>
                <w:sz w:val="18"/>
                <w:szCs w:val="18"/>
              </w:rPr>
            </w:pPr>
            <w:r>
              <w:rPr>
                <w:rFonts w:ascii="Calibri Light" w:hAnsi="Calibri Light" w:cs="Calibri Light"/>
                <w:color w:val="000000"/>
                <w:sz w:val="18"/>
                <w:szCs w:val="18"/>
              </w:rPr>
              <w:t>0,00014</w:t>
            </w:r>
          </w:p>
        </w:tc>
      </w:tr>
      <w:tr w:rsidR="00827E80" w:rsidRPr="00A160F4" w:rsidTr="00827E80">
        <w:trPr>
          <w:jc w:val="center"/>
        </w:trPr>
        <w:tc>
          <w:tcPr>
            <w:tcW w:w="1318" w:type="dxa"/>
            <w:vMerge/>
            <w:vAlign w:val="center"/>
          </w:tcPr>
          <w:p w:rsidR="00297549" w:rsidRPr="00A160F4" w:rsidRDefault="00297549" w:rsidP="001B2160">
            <w:pPr>
              <w:jc w:val="center"/>
              <w:rPr>
                <w:rFonts w:asciiTheme="majorHAnsi" w:hAnsiTheme="majorHAnsi" w:cstheme="majorHAnsi"/>
                <w:sz w:val="18"/>
                <w:szCs w:val="18"/>
              </w:rPr>
            </w:pPr>
          </w:p>
        </w:tc>
        <w:tc>
          <w:tcPr>
            <w:tcW w:w="3301" w:type="dxa"/>
            <w:vMerge/>
            <w:vAlign w:val="center"/>
          </w:tcPr>
          <w:p w:rsidR="00297549" w:rsidRPr="00A160F4" w:rsidRDefault="00297549" w:rsidP="001B2160">
            <w:pPr>
              <w:rPr>
                <w:rFonts w:asciiTheme="majorHAnsi" w:hAnsiTheme="majorHAnsi" w:cstheme="majorHAnsi"/>
                <w:sz w:val="18"/>
                <w:szCs w:val="18"/>
              </w:rPr>
            </w:pPr>
          </w:p>
        </w:tc>
        <w:tc>
          <w:tcPr>
            <w:tcW w:w="2341" w:type="dxa"/>
            <w:vMerge/>
            <w:vAlign w:val="center"/>
          </w:tcPr>
          <w:p w:rsidR="00297549" w:rsidRPr="00A160F4" w:rsidRDefault="00297549" w:rsidP="001B2160">
            <w:pPr>
              <w:rPr>
                <w:rFonts w:asciiTheme="majorHAnsi" w:hAnsiTheme="majorHAnsi" w:cstheme="majorHAnsi"/>
                <w:sz w:val="18"/>
                <w:szCs w:val="18"/>
              </w:rPr>
            </w:pPr>
          </w:p>
        </w:tc>
        <w:tc>
          <w:tcPr>
            <w:tcW w:w="1373" w:type="dxa"/>
            <w:vAlign w:val="center"/>
          </w:tcPr>
          <w:p w:rsidR="00297549" w:rsidRPr="00A160F4" w:rsidRDefault="00297549" w:rsidP="001B2160">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0,0174</w:t>
            </w:r>
          </w:p>
        </w:tc>
        <w:tc>
          <w:tcPr>
            <w:tcW w:w="84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0,0074</w:t>
            </w:r>
          </w:p>
        </w:tc>
      </w:tr>
      <w:tr w:rsidR="00827E80" w:rsidRPr="00A160F4" w:rsidTr="00827E80">
        <w:trPr>
          <w:trHeight w:val="57"/>
          <w:jc w:val="center"/>
        </w:trPr>
        <w:tc>
          <w:tcPr>
            <w:tcW w:w="1318" w:type="dxa"/>
            <w:vMerge/>
            <w:vAlign w:val="center"/>
          </w:tcPr>
          <w:p w:rsidR="00297549" w:rsidRPr="00A160F4" w:rsidRDefault="00297549" w:rsidP="001B2160">
            <w:pPr>
              <w:jc w:val="center"/>
              <w:rPr>
                <w:rFonts w:asciiTheme="majorHAnsi" w:hAnsiTheme="majorHAnsi" w:cstheme="majorHAnsi"/>
                <w:sz w:val="18"/>
                <w:szCs w:val="18"/>
              </w:rPr>
            </w:pPr>
          </w:p>
        </w:tc>
        <w:tc>
          <w:tcPr>
            <w:tcW w:w="3301" w:type="dxa"/>
            <w:vMerge/>
            <w:vAlign w:val="center"/>
          </w:tcPr>
          <w:p w:rsidR="00297549" w:rsidRPr="00A160F4" w:rsidRDefault="00297549" w:rsidP="001B2160">
            <w:pPr>
              <w:rPr>
                <w:rFonts w:asciiTheme="majorHAnsi" w:hAnsiTheme="majorHAnsi" w:cstheme="majorHAnsi"/>
                <w:sz w:val="18"/>
                <w:szCs w:val="18"/>
              </w:rPr>
            </w:pPr>
          </w:p>
        </w:tc>
        <w:tc>
          <w:tcPr>
            <w:tcW w:w="2341" w:type="dxa"/>
            <w:vMerge/>
            <w:vAlign w:val="center"/>
          </w:tcPr>
          <w:p w:rsidR="00297549" w:rsidRPr="00A160F4" w:rsidRDefault="00297549" w:rsidP="001B2160">
            <w:pPr>
              <w:rPr>
                <w:rFonts w:asciiTheme="majorHAnsi" w:hAnsiTheme="majorHAnsi" w:cstheme="majorHAnsi"/>
                <w:sz w:val="18"/>
                <w:szCs w:val="18"/>
              </w:rPr>
            </w:pPr>
          </w:p>
        </w:tc>
        <w:tc>
          <w:tcPr>
            <w:tcW w:w="1373" w:type="dxa"/>
            <w:vAlign w:val="center"/>
          </w:tcPr>
          <w:p w:rsidR="00297549" w:rsidRPr="00A160F4" w:rsidRDefault="00297549" w:rsidP="001B2160">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846" w:type="dxa"/>
            <w:vAlign w:val="center"/>
          </w:tcPr>
          <w:p w:rsidR="00297549" w:rsidRDefault="00297549"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0,000034</w:t>
            </w:r>
          </w:p>
        </w:tc>
      </w:tr>
    </w:tbl>
    <w:p w:rsidR="00297549" w:rsidRDefault="00297549" w:rsidP="00297549">
      <w:pPr>
        <w:spacing w:after="0" w:line="240" w:lineRule="auto"/>
        <w:ind w:left="1440"/>
        <w:rPr>
          <w:rFonts w:asciiTheme="majorHAnsi" w:hAnsiTheme="majorHAnsi" w:cstheme="majorHAnsi"/>
        </w:rPr>
      </w:pPr>
    </w:p>
    <w:p w:rsidR="00C258E6" w:rsidRDefault="00C258E6">
      <w:pPr>
        <w:rPr>
          <w:rFonts w:asciiTheme="majorHAnsi" w:eastAsiaTheme="majorEastAsia" w:hAnsiTheme="majorHAnsi" w:cstheme="majorBidi"/>
          <w:b/>
          <w:i/>
          <w:color w:val="2E74B5" w:themeColor="accent1" w:themeShade="BF"/>
          <w:szCs w:val="26"/>
          <w:highlight w:val="yellow"/>
        </w:rPr>
      </w:pPr>
      <w:r>
        <w:rPr>
          <w:highlight w:val="yellow"/>
        </w:rPr>
        <w:br w:type="page"/>
      </w:r>
    </w:p>
    <w:p w:rsidR="007C5B8F" w:rsidRDefault="007C5B8F" w:rsidP="007C5B8F">
      <w:pPr>
        <w:pStyle w:val="Heading2"/>
      </w:pPr>
      <w:bookmarkStart w:id="9" w:name="_Toc101276556"/>
      <w:r w:rsidRPr="00C258E6">
        <w:lastRenderedPageBreak/>
        <w:t>1.4. Piesārņojošo vielu emisiju novērtējums atradnes “Gramzda-1979” teritorijā</w:t>
      </w:r>
      <w:bookmarkEnd w:id="9"/>
    </w:p>
    <w:p w:rsidR="007C5B8F" w:rsidRDefault="007C5B8F" w:rsidP="007C5B8F">
      <w:pPr>
        <w:spacing w:after="0" w:line="240" w:lineRule="auto"/>
        <w:jc w:val="both"/>
        <w:rPr>
          <w:rFonts w:asciiTheme="majorHAnsi" w:hAnsiTheme="majorHAnsi" w:cstheme="majorHAnsi"/>
          <w:b/>
          <w:i/>
        </w:rPr>
      </w:pPr>
    </w:p>
    <w:p w:rsidR="007C5B8F" w:rsidRDefault="007C5B8F" w:rsidP="007C5B8F">
      <w:pPr>
        <w:spacing w:after="0" w:line="240" w:lineRule="auto"/>
        <w:jc w:val="both"/>
        <w:rPr>
          <w:rFonts w:asciiTheme="majorHAnsi" w:hAnsiTheme="majorHAnsi" w:cstheme="majorHAnsi"/>
          <w:b/>
          <w:i/>
        </w:rPr>
      </w:pPr>
      <w:r>
        <w:rPr>
          <w:rFonts w:asciiTheme="majorHAnsi" w:hAnsiTheme="majorHAnsi" w:cstheme="majorHAnsi"/>
          <w:b/>
          <w:i/>
        </w:rPr>
        <w:t xml:space="preserve">Pieņēmumi emisijas daudzuma aprēķinos. </w:t>
      </w:r>
    </w:p>
    <w:p w:rsidR="007C5B8F" w:rsidRDefault="007C5B8F" w:rsidP="007C5B8F">
      <w:pPr>
        <w:spacing w:after="0" w:line="240" w:lineRule="auto"/>
        <w:jc w:val="both"/>
        <w:rPr>
          <w:rFonts w:asciiTheme="majorHAnsi" w:hAnsiTheme="majorHAnsi" w:cstheme="majorHAnsi"/>
        </w:rPr>
      </w:pPr>
    </w:p>
    <w:p w:rsidR="007C5B8F" w:rsidRPr="00B472C3" w:rsidRDefault="007C5B8F" w:rsidP="007C5B8F">
      <w:pPr>
        <w:spacing w:after="0" w:line="240" w:lineRule="auto"/>
        <w:jc w:val="both"/>
        <w:rPr>
          <w:rFonts w:asciiTheme="majorHAnsi" w:hAnsiTheme="majorHAnsi" w:cstheme="majorHAnsi"/>
        </w:rPr>
      </w:pPr>
      <w:r w:rsidRPr="00B472C3">
        <w:rPr>
          <w:rFonts w:asciiTheme="majorHAnsi" w:hAnsiTheme="majorHAnsi" w:cstheme="majorHAnsi"/>
        </w:rPr>
        <w:t xml:space="preserve">Emisijas daudzuma aprēķini no blakus esošajām atradnēm nepieciešami fona izkliedes aprēķinu veikšanai (LVĢMC datu bāzē 2-Gaiss nav jāsniedz informācija par emisiju no derīgo izrakteņu ieguves un apstrādes, tādējādi emisija no šīs darbības neatspoguļojas LVĢMC sagatavotajos datos par esošo fona piesārņojumu). </w:t>
      </w:r>
      <w:r>
        <w:rPr>
          <w:rFonts w:asciiTheme="majorHAnsi" w:hAnsiTheme="majorHAnsi" w:cstheme="majorHAnsi"/>
        </w:rPr>
        <w:t xml:space="preserve">Saskaņā ar Ministru kabineta 02.04.2013. noteikumu Nr.182 “Noteikumi par stacionāru piesārņojuma avotu emisijas limita projektu izstrādi” 5.pielikuma 1.1.punktu piesārņojošās vielas fona koncentrācijas raksturo </w:t>
      </w:r>
      <w:r w:rsidRPr="00B472C3">
        <w:rPr>
          <w:rFonts w:asciiTheme="majorHAnsi" w:hAnsiTheme="majorHAnsi" w:cstheme="majorHAnsi"/>
          <w:u w:val="single"/>
        </w:rPr>
        <w:t>gada vidējās</w:t>
      </w:r>
      <w:r>
        <w:rPr>
          <w:rFonts w:asciiTheme="majorHAnsi" w:hAnsiTheme="majorHAnsi" w:cstheme="majorHAnsi"/>
        </w:rPr>
        <w:t xml:space="preserve"> koncentrācijas piesārņojošās darbības iespējamā ietekmes zonā. Apkārt esošo atradņu radītais piesārņojums ir novērtēts (modelēts) kā gada vidējās koncentrācijas. </w:t>
      </w:r>
      <w:r w:rsidRPr="006A22EE">
        <w:rPr>
          <w:rFonts w:asciiTheme="majorHAnsi" w:hAnsiTheme="majorHAnsi" w:cstheme="majorHAnsi"/>
        </w:rPr>
        <w:t xml:space="preserve">Aprēķinot piesārņojošo vielu emisiju gaisā </w:t>
      </w:r>
      <w:r>
        <w:rPr>
          <w:rFonts w:asciiTheme="majorHAnsi" w:hAnsiTheme="majorHAnsi" w:cstheme="majorHAnsi"/>
        </w:rPr>
        <w:t xml:space="preserve">smilts-grants </w:t>
      </w:r>
      <w:r w:rsidRPr="006A22EE">
        <w:rPr>
          <w:rFonts w:asciiTheme="majorHAnsi" w:hAnsiTheme="majorHAnsi" w:cstheme="majorHAnsi"/>
        </w:rPr>
        <w:t xml:space="preserve">ieguves procesā, tiek pieņemts maksimālais derīgo izrakteņu ieguves apjoms  - </w:t>
      </w:r>
      <w:r>
        <w:rPr>
          <w:rFonts w:asciiTheme="majorHAnsi" w:hAnsiTheme="majorHAnsi" w:cstheme="majorHAnsi"/>
        </w:rPr>
        <w:t>40</w:t>
      </w:r>
      <w:r w:rsidRPr="006A22EE">
        <w:rPr>
          <w:rFonts w:asciiTheme="majorHAnsi" w:hAnsiTheme="majorHAnsi" w:cstheme="majorHAnsi"/>
        </w:rPr>
        <w:t> 000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64 000</w:t>
      </w:r>
      <w:r w:rsidRPr="006A22EE">
        <w:rPr>
          <w:rFonts w:asciiTheme="majorHAnsi" w:hAnsiTheme="majorHAnsi" w:cstheme="majorHAnsi"/>
        </w:rPr>
        <w:t xml:space="preserve"> t derīgo izrakteņu gadā.</w:t>
      </w:r>
      <w:r>
        <w:rPr>
          <w:rFonts w:asciiTheme="majorHAnsi" w:hAnsiTheme="majorHAnsi" w:cstheme="majorHAnsi"/>
        </w:rPr>
        <w:t xml:space="preserve"> Objektā tiek veikta tikai sausā sijāšana. Emisijas aprēķinos pieņemts, ka caur sijātāju izlaiž 50% iegūto derīgo izrakteņu -  20 000 m</w:t>
      </w:r>
      <w:r w:rsidRPr="00DA3484">
        <w:rPr>
          <w:rFonts w:asciiTheme="majorHAnsi" w:hAnsiTheme="majorHAnsi" w:cstheme="majorHAnsi"/>
          <w:vertAlign w:val="superscript"/>
        </w:rPr>
        <w:t>3</w:t>
      </w:r>
      <w:r>
        <w:rPr>
          <w:rFonts w:asciiTheme="majorHAnsi" w:hAnsiTheme="majorHAnsi" w:cstheme="majorHAnsi"/>
        </w:rPr>
        <w:t xml:space="preserve"> jeb 32000 t. Pārējos 50% izved bez apstrādes. Darba laika fonds visām darbībām pieņemts 654 h/a (ieguve, apstrāde, kraušana) no maija līdz septembrim, 6 stundas darba dienās. Derīgā materiāla uzglabāšana – 8760 h/a. Tā kā piesārņojošo vielu koncentrācijas tiek modelētas kā gada vidējās koncentrācijas, nav būtiski novērtēt stundas vai diennakts maksimālās koncentrācijas. </w:t>
      </w:r>
    </w:p>
    <w:p w:rsidR="007C5B8F" w:rsidRPr="00031A2C" w:rsidRDefault="007C5B8F" w:rsidP="007C5B8F">
      <w:pPr>
        <w:spacing w:after="0" w:line="240" w:lineRule="auto"/>
        <w:jc w:val="both"/>
        <w:rPr>
          <w:rFonts w:asciiTheme="majorHAnsi" w:hAnsiTheme="majorHAnsi" w:cstheme="majorHAnsi"/>
          <w:b/>
          <w:i/>
        </w:rPr>
      </w:pPr>
    </w:p>
    <w:p w:rsidR="007C5B8F" w:rsidRDefault="007C5B8F" w:rsidP="007C5B8F">
      <w:pPr>
        <w:spacing w:after="0" w:line="240" w:lineRule="auto"/>
        <w:jc w:val="both"/>
        <w:rPr>
          <w:rFonts w:asciiTheme="majorHAnsi" w:hAnsiTheme="majorHAnsi" w:cstheme="majorHAnsi"/>
          <w:b/>
          <w:i/>
        </w:rPr>
      </w:pPr>
      <w:r w:rsidRPr="00EA4006">
        <w:rPr>
          <w:rFonts w:asciiTheme="majorHAnsi" w:hAnsiTheme="majorHAnsi" w:cstheme="majorHAnsi"/>
          <w:b/>
          <w:i/>
        </w:rPr>
        <w:t xml:space="preserve">Piesārņojošo vielu emisiju novērtējums </w:t>
      </w:r>
      <w:r>
        <w:rPr>
          <w:rFonts w:asciiTheme="majorHAnsi" w:hAnsiTheme="majorHAnsi" w:cstheme="majorHAnsi"/>
          <w:b/>
          <w:i/>
        </w:rPr>
        <w:t xml:space="preserve">no smilts-grants </w:t>
      </w:r>
      <w:r w:rsidRPr="00EA4006">
        <w:rPr>
          <w:rFonts w:asciiTheme="majorHAnsi" w:hAnsiTheme="majorHAnsi" w:cstheme="majorHAnsi"/>
          <w:b/>
          <w:i/>
        </w:rPr>
        <w:t>ieguves procesa</w:t>
      </w:r>
    </w:p>
    <w:p w:rsidR="007C5B8F" w:rsidRDefault="007C5B8F" w:rsidP="007C5B8F">
      <w:pPr>
        <w:spacing w:after="0" w:line="240" w:lineRule="auto"/>
        <w:jc w:val="both"/>
        <w:rPr>
          <w:rFonts w:asciiTheme="majorHAnsi" w:eastAsia="Times New Roman" w:hAnsiTheme="majorHAnsi" w:cs="Times New Roman"/>
          <w:lang w:eastAsia="lv-LV"/>
        </w:rPr>
      </w:pPr>
      <w:r w:rsidRPr="006A22EE">
        <w:rPr>
          <w:rFonts w:asciiTheme="majorHAnsi" w:hAnsiTheme="majorHAnsi" w:cstheme="majorHAnsi"/>
        </w:rPr>
        <w:t xml:space="preserve">Pirms derīgā materiāla ieguves uzsākšanas tiks noņemta </w:t>
      </w:r>
      <w:r>
        <w:rPr>
          <w:rFonts w:asciiTheme="majorHAnsi" w:hAnsiTheme="majorHAnsi" w:cstheme="majorHAnsi"/>
        </w:rPr>
        <w:t xml:space="preserve">nederīgā </w:t>
      </w:r>
      <w:r w:rsidRPr="006A22EE">
        <w:rPr>
          <w:rFonts w:asciiTheme="majorHAnsi" w:hAnsiTheme="majorHAnsi" w:cstheme="majorHAnsi"/>
        </w:rPr>
        <w:t xml:space="preserve">virskārta – </w:t>
      </w:r>
      <w:r>
        <w:rPr>
          <w:rFonts w:asciiTheme="majorHAnsi" w:hAnsiTheme="majorHAnsi" w:cstheme="majorHAnsi"/>
        </w:rPr>
        <w:t>1000</w:t>
      </w:r>
      <w:r w:rsidRPr="006A22EE">
        <w:rPr>
          <w:rFonts w:asciiTheme="majorHAnsi" w:hAnsiTheme="majorHAnsi" w:cstheme="majorHAnsi"/>
        </w:rPr>
        <w:t xml:space="preserve">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1600</w:t>
      </w:r>
      <w:r w:rsidRPr="006A22EE">
        <w:rPr>
          <w:rFonts w:asciiTheme="majorHAnsi" w:hAnsiTheme="majorHAnsi" w:cstheme="majorHAnsi"/>
        </w:rPr>
        <w:t xml:space="preserve"> t. </w:t>
      </w:r>
      <w:r>
        <w:rPr>
          <w:rFonts w:asciiTheme="majorHAnsi" w:hAnsiTheme="majorHAnsi" w:cstheme="majorHAnsi"/>
        </w:rPr>
        <w:t>Virskārtas apjoms tiek aplēsts sekojoši – viena gada laikā plānots izstrādāt līdz 5000 m</w:t>
      </w:r>
      <w:r w:rsidRPr="00B3100E">
        <w:rPr>
          <w:rFonts w:asciiTheme="majorHAnsi" w:hAnsiTheme="majorHAnsi" w:cstheme="majorHAnsi"/>
          <w:vertAlign w:val="superscript"/>
        </w:rPr>
        <w:t>2</w:t>
      </w:r>
      <w:r>
        <w:rPr>
          <w:rFonts w:asciiTheme="majorHAnsi" w:hAnsiTheme="majorHAnsi" w:cstheme="majorHAnsi"/>
        </w:rPr>
        <w:t xml:space="preserve"> teritorijas, nederīgās virskārtas vidējais biezums pieņemts tāds pats kā IVN objektu pases datos – 0.20 m. </w:t>
      </w:r>
      <w:r w:rsidRPr="006A22EE">
        <w:rPr>
          <w:rFonts w:asciiTheme="majorHAnsi" w:hAnsiTheme="majorHAnsi" w:cstheme="majorHAnsi"/>
        </w:rPr>
        <w:t>Virskārta tiks izmantota rekultivācij</w:t>
      </w:r>
      <w:r w:rsidR="00A26E90">
        <w:rPr>
          <w:rFonts w:asciiTheme="majorHAnsi" w:hAnsiTheme="majorHAnsi" w:cstheme="majorHAnsi"/>
        </w:rPr>
        <w:t>ā.</w:t>
      </w:r>
      <w:r w:rsidRPr="002A34EE">
        <w:rPr>
          <w:rFonts w:asciiTheme="majorHAnsi" w:eastAsia="Times New Roman" w:hAnsiTheme="majorHAnsi" w:cs="Times New Roman"/>
          <w:lang w:eastAsia="lv-LV"/>
        </w:rPr>
        <w:t xml:space="preserve"> </w:t>
      </w:r>
      <w:r>
        <w:rPr>
          <w:rFonts w:asciiTheme="majorHAnsi" w:eastAsia="Times New Roman" w:hAnsiTheme="majorHAnsi" w:cs="Times New Roman"/>
          <w:lang w:eastAsia="lv-LV"/>
        </w:rPr>
        <w:t xml:space="preserve">Neapstrādātā materiāla pārvadāšana nav paredzēta, jo teritorija ir neliela un materiāla apstrāde notiks turpat ieguves vietā. Atradnē “Gramzda-1979” notiek tikai sausā sijāšana pa frakcijām. Drupināšana netiek veikta. Atradnes izstrādātājs – SIA “Inerto materiālu serviss”. </w:t>
      </w:r>
    </w:p>
    <w:p w:rsidR="007C5B8F" w:rsidRDefault="007C5B8F" w:rsidP="007C5B8F">
      <w:pPr>
        <w:spacing w:after="0" w:line="240" w:lineRule="auto"/>
        <w:jc w:val="both"/>
        <w:rPr>
          <w:rFonts w:asciiTheme="majorHAnsi" w:hAnsiTheme="majorHAnsi" w:cstheme="majorHAnsi"/>
        </w:rPr>
      </w:pPr>
    </w:p>
    <w:p w:rsidR="007C5B8F" w:rsidRPr="006A22EE" w:rsidRDefault="007C5B8F" w:rsidP="007C5B8F">
      <w:pPr>
        <w:spacing w:after="0" w:line="240" w:lineRule="auto"/>
        <w:jc w:val="both"/>
        <w:rPr>
          <w:rFonts w:asciiTheme="majorHAnsi" w:hAnsiTheme="majorHAnsi" w:cstheme="majorHAnsi"/>
          <w:iCs/>
        </w:rPr>
      </w:pPr>
      <w:r w:rsidRPr="006A22EE">
        <w:rPr>
          <w:rFonts w:asciiTheme="majorHAnsi" w:hAnsiTheme="majorHAnsi" w:cstheme="majorHAnsi"/>
        </w:rPr>
        <w:t xml:space="preserve">Materiāla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 </w:t>
      </w:r>
      <w:r w:rsidRPr="00D62836">
        <w:rPr>
          <w:rFonts w:asciiTheme="majorHAnsi" w:hAnsiTheme="majorHAnsi" w:cstheme="majorHAnsi"/>
          <w:iCs/>
        </w:rPr>
        <w:t>“</w:t>
      </w:r>
      <w:proofErr w:type="spellStart"/>
      <w:r w:rsidRPr="006A22EE">
        <w:rPr>
          <w:rStyle w:val="Strong"/>
          <w:rFonts w:asciiTheme="majorHAnsi" w:hAnsiTheme="majorHAnsi" w:cstheme="majorHAnsi"/>
          <w:b w:val="0"/>
          <w:iCs/>
        </w:rPr>
        <w:t>Aggregate</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Handling</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and</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Storage</w:t>
      </w:r>
      <w:proofErr w:type="spellEnd"/>
      <w:r w:rsidRPr="006A22EE">
        <w:rPr>
          <w:rStyle w:val="Strong"/>
          <w:rFonts w:asciiTheme="majorHAnsi" w:hAnsiTheme="majorHAnsi" w:cstheme="majorHAnsi"/>
          <w:b w:val="0"/>
          <w:iCs/>
        </w:rPr>
        <w:t xml:space="preserve"> Piles”</w:t>
      </w:r>
      <w:r w:rsidRPr="006738E7">
        <w:rPr>
          <w:rFonts w:asciiTheme="majorHAnsi" w:hAnsiTheme="majorHAnsi" w:cstheme="majorHAnsi"/>
          <w:iCs/>
        </w:rPr>
        <w:t>,</w:t>
      </w:r>
      <w:r w:rsidRPr="006A22EE">
        <w:rPr>
          <w:rFonts w:asciiTheme="majorHAnsi" w:hAnsiTheme="majorHAnsi" w:cstheme="majorHAnsi"/>
          <w:iCs/>
        </w:rPr>
        <w:t xml:space="preserve"> sadaļa 13.2.4. </w:t>
      </w:r>
      <w:r>
        <w:rPr>
          <w:rFonts w:asciiTheme="majorHAnsi" w:hAnsiTheme="majorHAnsi" w:cstheme="majorHAnsi"/>
          <w:iCs/>
        </w:rPr>
        <w:t xml:space="preserve">[1] </w:t>
      </w:r>
    </w:p>
    <w:p w:rsidR="007C5B8F" w:rsidRPr="006A22EE" w:rsidRDefault="004E033E" w:rsidP="007C5B8F">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erozijas faktors krautnēm (kg/t)</w:t>
      </w:r>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M- (ieža mitruma koeficients) </w:t>
      </w:r>
    </w:p>
    <w:p w:rsidR="007C5B8F" w:rsidRPr="006A22EE" w:rsidRDefault="007C5B8F" w:rsidP="007C5B8F">
      <w:pPr>
        <w:spacing w:after="0" w:line="240" w:lineRule="auto"/>
        <w:jc w:val="both"/>
        <w:rPr>
          <w:rFonts w:asciiTheme="majorHAnsi" w:hAnsiTheme="majorHAnsi" w:cstheme="majorHAnsi"/>
          <w:i/>
          <w:iCs/>
        </w:rPr>
      </w:pPr>
    </w:p>
    <w:p w:rsidR="007C5B8F" w:rsidRPr="006A22EE" w:rsidRDefault="007C5B8F" w:rsidP="007C5B8F">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sniegti 1.</w:t>
      </w:r>
      <w:r w:rsidR="00A26E90">
        <w:rPr>
          <w:rFonts w:asciiTheme="majorHAnsi" w:hAnsiTheme="majorHAnsi" w:cstheme="majorHAnsi"/>
          <w:lang w:eastAsia="lv-LV"/>
        </w:rPr>
        <w:t>4</w:t>
      </w:r>
      <w:r w:rsidRPr="00311521">
        <w:rPr>
          <w:rFonts w:asciiTheme="majorHAnsi" w:hAnsiTheme="majorHAnsi" w:cstheme="majorHAnsi"/>
          <w:lang w:eastAsia="lv-LV"/>
        </w:rPr>
        <w:t>.1. tabulā.</w:t>
      </w:r>
    </w:p>
    <w:p w:rsidR="007C5B8F" w:rsidRPr="006A22EE" w:rsidRDefault="007C5B8F" w:rsidP="007C5B8F">
      <w:pPr>
        <w:pStyle w:val="NormalWeb"/>
        <w:spacing w:before="0" w:beforeAutospacing="0" w:after="0" w:afterAutospacing="0"/>
        <w:jc w:val="both"/>
        <w:rPr>
          <w:rFonts w:asciiTheme="majorHAnsi" w:hAnsiTheme="majorHAnsi" w:cstheme="majorHAnsi"/>
          <w:sz w:val="22"/>
          <w:szCs w:val="22"/>
        </w:rPr>
      </w:pPr>
    </w:p>
    <w:p w:rsidR="007C5B8F" w:rsidRPr="006A22EE" w:rsidRDefault="007C5B8F" w:rsidP="007C5B8F">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t>Emisijas faktora krautnēm parametri un to lielumi</w:t>
      </w:r>
    </w:p>
    <w:p w:rsidR="007C5B8F" w:rsidRPr="00311521" w:rsidRDefault="007C5B8F" w:rsidP="007C5B8F">
      <w:pPr>
        <w:spacing w:after="0" w:line="240" w:lineRule="auto"/>
        <w:jc w:val="right"/>
        <w:rPr>
          <w:rFonts w:asciiTheme="majorHAnsi" w:hAnsiTheme="majorHAnsi" w:cstheme="majorHAnsi"/>
          <w:bCs/>
          <w:lang w:eastAsia="lv-LV"/>
        </w:rPr>
      </w:pPr>
      <w:r w:rsidRPr="00311521">
        <w:rPr>
          <w:rFonts w:asciiTheme="majorHAnsi" w:hAnsiTheme="majorHAnsi" w:cstheme="majorHAnsi"/>
          <w:lang w:eastAsia="lv-LV"/>
        </w:rPr>
        <w:t>1.</w:t>
      </w:r>
      <w:r w:rsidR="00A26E90">
        <w:rPr>
          <w:rFonts w:asciiTheme="majorHAnsi" w:hAnsiTheme="majorHAnsi" w:cstheme="majorHAnsi"/>
          <w:lang w:eastAsia="lv-LV"/>
        </w:rPr>
        <w:t>4</w:t>
      </w:r>
      <w:r w:rsidRPr="00311521">
        <w:rPr>
          <w:rFonts w:asciiTheme="majorHAnsi" w:hAnsiTheme="majorHAnsi" w:cstheme="majorHAnsi"/>
          <w:lang w:eastAsia="lv-LV"/>
        </w:rPr>
        <w:t>.1.tabula</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52"/>
        <w:gridCol w:w="1085"/>
      </w:tblGrid>
      <w:tr w:rsidR="007C5B8F" w:rsidRPr="00D62836" w:rsidTr="001B2160">
        <w:trPr>
          <w:jc w:val="center"/>
        </w:trPr>
        <w:tc>
          <w:tcPr>
            <w:tcW w:w="8452" w:type="dxa"/>
            <w:tcBorders>
              <w:top w:val="double" w:sz="4" w:space="0" w:color="auto"/>
              <w:bottom w:val="double" w:sz="4" w:space="0" w:color="auto"/>
            </w:tcBorders>
            <w:shd w:val="clear" w:color="auto" w:fill="E2EFD9" w:themeFill="accent6" w:themeFillTint="33"/>
            <w:vAlign w:val="center"/>
          </w:tcPr>
          <w:p w:rsidR="007C5B8F" w:rsidRPr="00D62836" w:rsidRDefault="007C5B8F"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rsidR="007C5B8F" w:rsidRPr="00D62836" w:rsidRDefault="007C5B8F"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7C5B8F" w:rsidRPr="00D62836" w:rsidTr="001B2160">
        <w:trPr>
          <w:jc w:val="center"/>
        </w:trPr>
        <w:tc>
          <w:tcPr>
            <w:tcW w:w="8452" w:type="dxa"/>
            <w:tcBorders>
              <w:top w:val="double" w:sz="4" w:space="0" w:color="auto"/>
            </w:tcBorders>
            <w:shd w:val="clear" w:color="auto" w:fill="auto"/>
            <w:vAlign w:val="center"/>
          </w:tcPr>
          <w:p w:rsidR="007C5B8F" w:rsidRPr="00D62836" w:rsidRDefault="007C5B8F" w:rsidP="001B2160">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rsidR="007C5B8F" w:rsidRPr="00D62836" w:rsidRDefault="007C5B8F"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7C5B8F" w:rsidRPr="00D62836" w:rsidTr="001B2160">
        <w:trPr>
          <w:jc w:val="center"/>
        </w:trPr>
        <w:tc>
          <w:tcPr>
            <w:tcW w:w="8452" w:type="dxa"/>
            <w:shd w:val="clear" w:color="auto" w:fill="auto"/>
            <w:vAlign w:val="center"/>
          </w:tcPr>
          <w:p w:rsidR="007C5B8F" w:rsidRPr="00D62836" w:rsidRDefault="007C5B8F" w:rsidP="001B2160">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rsidR="007C5B8F" w:rsidRPr="00D62836" w:rsidRDefault="007C5B8F"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7C5B8F" w:rsidRPr="00D62836" w:rsidTr="001B2160">
        <w:trPr>
          <w:jc w:val="center"/>
        </w:trPr>
        <w:tc>
          <w:tcPr>
            <w:tcW w:w="8452" w:type="dxa"/>
            <w:shd w:val="clear" w:color="auto" w:fill="auto"/>
            <w:vAlign w:val="center"/>
          </w:tcPr>
          <w:p w:rsidR="007C5B8F" w:rsidRPr="00D62836" w:rsidRDefault="007C5B8F" w:rsidP="00701A3A">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sidR="00701A3A">
              <w:rPr>
                <w:rFonts w:asciiTheme="majorHAnsi" w:hAnsiTheme="majorHAnsi" w:cstheme="majorHAnsi"/>
                <w:color w:val="auto"/>
                <w:sz w:val="18"/>
                <w:szCs w:val="18"/>
              </w:rPr>
              <w:t>Liepājas</w:t>
            </w:r>
            <w:r w:rsidRPr="00D62836">
              <w:rPr>
                <w:rFonts w:asciiTheme="majorHAnsi" w:hAnsiTheme="majorHAnsi" w:cstheme="majorHAnsi"/>
                <w:color w:val="auto"/>
                <w:sz w:val="18"/>
                <w:szCs w:val="18"/>
              </w:rPr>
              <w:t xml:space="preserve"> meteoroloģisko novērojumu stacijas datiem par 20</w:t>
            </w:r>
            <w:r>
              <w:rPr>
                <w:rFonts w:asciiTheme="majorHAnsi" w:hAnsiTheme="majorHAnsi" w:cstheme="majorHAnsi"/>
                <w:color w:val="auto"/>
                <w:sz w:val="18"/>
                <w:szCs w:val="18"/>
              </w:rPr>
              <w:t>2</w:t>
            </w:r>
            <w:r w:rsidR="00701A3A">
              <w:rPr>
                <w:rFonts w:asciiTheme="majorHAnsi" w:hAnsiTheme="majorHAnsi" w:cstheme="majorHAnsi"/>
                <w:color w:val="auto"/>
                <w:sz w:val="18"/>
                <w:szCs w:val="18"/>
              </w:rPr>
              <w:t>1</w:t>
            </w:r>
            <w:r w:rsidRPr="00D62836">
              <w:rPr>
                <w:rFonts w:asciiTheme="majorHAnsi" w:hAnsiTheme="majorHAnsi" w:cstheme="majorHAnsi"/>
                <w:color w:val="auto"/>
                <w:sz w:val="18"/>
                <w:szCs w:val="18"/>
              </w:rPr>
              <w:t>. gadu</w:t>
            </w:r>
            <w:r>
              <w:rPr>
                <w:rFonts w:asciiTheme="majorHAnsi" w:hAnsiTheme="majorHAnsi" w:cstheme="majorHAnsi"/>
                <w:color w:val="auto"/>
                <w:sz w:val="18"/>
                <w:szCs w:val="18"/>
              </w:rPr>
              <w:t xml:space="preserve"> </w:t>
            </w:r>
          </w:p>
        </w:tc>
        <w:tc>
          <w:tcPr>
            <w:tcW w:w="1085" w:type="dxa"/>
            <w:vAlign w:val="center"/>
          </w:tcPr>
          <w:p w:rsidR="007C5B8F" w:rsidRPr="00B3100E" w:rsidRDefault="007C5B8F" w:rsidP="001B2160">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3.37</w:t>
            </w:r>
            <w:r w:rsidRPr="00D62836">
              <w:rPr>
                <w:rFonts w:asciiTheme="majorHAnsi" w:hAnsiTheme="majorHAnsi" w:cstheme="majorHAnsi"/>
                <w:color w:val="auto"/>
                <w:sz w:val="18"/>
                <w:szCs w:val="18"/>
              </w:rPr>
              <w:t xml:space="preserve"> m/s</w:t>
            </w:r>
          </w:p>
        </w:tc>
      </w:tr>
      <w:tr w:rsidR="007C5B8F" w:rsidRPr="00D62836" w:rsidTr="00A26E90">
        <w:trPr>
          <w:trHeight w:val="187"/>
          <w:jc w:val="center"/>
        </w:trPr>
        <w:tc>
          <w:tcPr>
            <w:tcW w:w="8452" w:type="dxa"/>
            <w:shd w:val="clear" w:color="auto" w:fill="auto"/>
            <w:vAlign w:val="center"/>
          </w:tcPr>
          <w:p w:rsidR="007C5B8F" w:rsidRPr="00D62836" w:rsidRDefault="007C5B8F" w:rsidP="001B2160">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Pr>
                <w:rFonts w:asciiTheme="majorHAnsi" w:hAnsiTheme="majorHAnsi" w:cstheme="majorHAnsi"/>
                <w:sz w:val="18"/>
                <w:szCs w:val="18"/>
              </w:rPr>
              <w:t xml:space="preserve"> [1]</w:t>
            </w:r>
            <w:r w:rsidRPr="00D62836">
              <w:rPr>
                <w:rFonts w:asciiTheme="majorHAnsi" w:hAnsiTheme="majorHAnsi" w:cstheme="majorHAnsi"/>
                <w:sz w:val="18"/>
                <w:szCs w:val="18"/>
              </w:rPr>
              <w:t>, vidējais rādītājs no tabulas 13.2.4-1.)</w:t>
            </w:r>
          </w:p>
        </w:tc>
        <w:tc>
          <w:tcPr>
            <w:tcW w:w="1085" w:type="dxa"/>
            <w:vAlign w:val="center"/>
          </w:tcPr>
          <w:p w:rsidR="007C5B8F" w:rsidRPr="00D62836" w:rsidRDefault="007C5B8F"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p>
        </w:tc>
      </w:tr>
    </w:tbl>
    <w:p w:rsidR="007C5B8F" w:rsidRDefault="007C5B8F" w:rsidP="007C5B8F">
      <w:pPr>
        <w:spacing w:after="0" w:line="240" w:lineRule="auto"/>
        <w:jc w:val="both"/>
        <w:rPr>
          <w:rFonts w:asciiTheme="majorHAnsi" w:hAnsiTheme="majorHAnsi" w:cstheme="majorHAnsi"/>
        </w:rPr>
      </w:pPr>
    </w:p>
    <w:p w:rsidR="007C5B8F" w:rsidRPr="000C3695" w:rsidRDefault="007C5B8F" w:rsidP="007C5B8F">
      <w:pPr>
        <w:spacing w:after="0" w:line="240" w:lineRule="auto"/>
        <w:jc w:val="both"/>
        <w:rPr>
          <w:rFonts w:asciiTheme="majorHAnsi" w:hAnsiTheme="majorHAnsi" w:cstheme="majorHAnsi"/>
        </w:rPr>
      </w:pPr>
      <w:r w:rsidRPr="000C3695">
        <w:rPr>
          <w:rFonts w:asciiTheme="majorHAnsi" w:hAnsiTheme="majorHAnsi" w:cstheme="majorHAnsi"/>
        </w:rPr>
        <w:t>Emisijas faktora aprēķins</w:t>
      </w:r>
      <w:r>
        <w:rPr>
          <w:rFonts w:asciiTheme="majorHAnsi" w:hAnsiTheme="majorHAnsi" w:cstheme="majorHAnsi"/>
        </w:rPr>
        <w:t xml:space="preserve"> pārkraušanai, uzglabāšanai, pārvietošanai, ieguvei</w:t>
      </w:r>
      <w:r w:rsidRPr="000C3695">
        <w:rPr>
          <w:rFonts w:asciiTheme="majorHAnsi" w:hAnsiTheme="majorHAnsi" w:cstheme="majorHAnsi"/>
        </w:rPr>
        <w:t>:</w:t>
      </w:r>
    </w:p>
    <w:p w:rsidR="007C5B8F" w:rsidRPr="003445BC" w:rsidRDefault="004E033E" w:rsidP="007C5B8F">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7C5B8F" w:rsidRPr="000569E9" w:rsidRDefault="007C5B8F" w:rsidP="007C5B8F">
      <w:pPr>
        <w:spacing w:after="0" w:line="240" w:lineRule="auto"/>
        <w:rPr>
          <w:rFonts w:cstheme="minorHAnsi"/>
        </w:rPr>
      </w:pPr>
    </w:p>
    <w:p w:rsidR="007C5B8F" w:rsidRPr="001042B1" w:rsidRDefault="004E033E" w:rsidP="007C5B8F">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7C5B8F" w:rsidRPr="000569E9" w:rsidRDefault="007C5B8F" w:rsidP="007C5B8F">
      <w:pPr>
        <w:spacing w:after="0" w:line="240" w:lineRule="auto"/>
        <w:rPr>
          <w:rFonts w:cstheme="minorHAnsi"/>
        </w:rPr>
      </w:pPr>
    </w:p>
    <w:p w:rsidR="007C5B8F" w:rsidRDefault="007C5B8F" w:rsidP="007C5B8F">
      <w:pPr>
        <w:pStyle w:val="BodyText2"/>
        <w:spacing w:after="0" w:line="240" w:lineRule="auto"/>
        <w:rPr>
          <w:rFonts w:asciiTheme="majorHAnsi" w:hAnsiTheme="majorHAnsi" w:cstheme="majorHAnsi"/>
          <w:sz w:val="22"/>
          <w:szCs w:val="22"/>
        </w:rPr>
      </w:pPr>
      <w:r w:rsidRPr="00EB5B43">
        <w:rPr>
          <w:rFonts w:asciiTheme="majorHAnsi" w:hAnsiTheme="majorHAnsi" w:cstheme="majorHAnsi"/>
          <w:sz w:val="22"/>
          <w:szCs w:val="22"/>
        </w:rPr>
        <w:t>Putekļu emisiju no materiāla pārkraušanas aprēķina pēc formulas:</w:t>
      </w:r>
    </w:p>
    <w:p w:rsidR="007C5B8F" w:rsidRPr="00EB5B43"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7C5B8F" w:rsidRPr="00EB5B43" w:rsidRDefault="007C5B8F" w:rsidP="007C5B8F">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rsidR="007C5B8F" w:rsidRPr="00EB5B43" w:rsidRDefault="007C5B8F" w:rsidP="007C5B8F">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rsidR="007C5B8F" w:rsidRPr="00EB5B43" w:rsidRDefault="007C5B8F" w:rsidP="007C5B8F">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(kg/t)</w:t>
      </w:r>
    </w:p>
    <w:p w:rsidR="007C5B8F" w:rsidRPr="00EB5B43" w:rsidRDefault="007C5B8F" w:rsidP="007C5B8F">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 xml:space="preserve">m – pārkraujamā materiāla daudzums, t </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7C5B8F" w:rsidRPr="00EB5B43"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Kur:</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N – darbības laiks (h/a)</w:t>
      </w:r>
    </w:p>
    <w:p w:rsidR="007C5B8F" w:rsidRPr="00EB5B43"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sidRPr="00EB5B43">
        <w:rPr>
          <w:rFonts w:asciiTheme="majorHAnsi" w:hAnsiTheme="majorHAnsi" w:cstheme="majorHAnsi"/>
        </w:rPr>
        <w:t xml:space="preserve">Aprēķinātais emisijas faktors raksturo darbības, kas saistītas ar visiem mehāniskajiem procesiem – ieguvi ar ekskavatoru, pārbēršanu un iekraušanu. </w:t>
      </w:r>
      <w:r>
        <w:rPr>
          <w:rFonts w:asciiTheme="majorHAnsi" w:hAnsiTheme="majorHAnsi" w:cstheme="majorHAnsi"/>
        </w:rPr>
        <w:t xml:space="preserve">Kopējās emisijas no derīgo izrakteņu ieguves, pārvietošanas un izbēršanas </w:t>
      </w:r>
      <w:r w:rsidRPr="00311521">
        <w:rPr>
          <w:rFonts w:asciiTheme="majorHAnsi" w:hAnsiTheme="majorHAnsi" w:cstheme="majorHAnsi"/>
        </w:rPr>
        <w:t>atspoguļotas 1.</w:t>
      </w:r>
      <w:r w:rsidR="00A26E90">
        <w:rPr>
          <w:rFonts w:asciiTheme="majorHAnsi" w:hAnsiTheme="majorHAnsi" w:cstheme="majorHAnsi"/>
        </w:rPr>
        <w:t>4</w:t>
      </w:r>
      <w:r w:rsidRPr="00311521">
        <w:rPr>
          <w:rFonts w:asciiTheme="majorHAnsi" w:hAnsiTheme="majorHAnsi" w:cstheme="majorHAnsi"/>
        </w:rPr>
        <w:t>.2.tabulā.</w:t>
      </w:r>
      <w:r>
        <w:rPr>
          <w:rFonts w:asciiTheme="majorHAnsi" w:hAnsiTheme="majorHAnsi" w:cstheme="majorHAnsi"/>
        </w:rPr>
        <w:t xml:space="preserve"> </w:t>
      </w:r>
    </w:p>
    <w:p w:rsidR="007C5B8F" w:rsidRDefault="007C5B8F" w:rsidP="007C5B8F">
      <w:pPr>
        <w:spacing w:after="0" w:line="240" w:lineRule="auto"/>
        <w:jc w:val="center"/>
        <w:rPr>
          <w:rFonts w:asciiTheme="majorHAnsi" w:hAnsiTheme="majorHAnsi" w:cstheme="majorHAnsi"/>
          <w:b/>
          <w:lang w:eastAsia="lv-LV"/>
        </w:rPr>
      </w:pPr>
    </w:p>
    <w:p w:rsidR="007C5B8F" w:rsidRDefault="007C5B8F" w:rsidP="007C5B8F">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 procesā radītās emisijas</w:t>
      </w:r>
    </w:p>
    <w:p w:rsidR="007C5B8F" w:rsidRPr="00311521" w:rsidRDefault="007C5B8F" w:rsidP="007C5B8F">
      <w:pPr>
        <w:spacing w:after="0" w:line="240" w:lineRule="auto"/>
        <w:jc w:val="right"/>
        <w:rPr>
          <w:rFonts w:asciiTheme="majorHAnsi" w:hAnsiTheme="majorHAnsi" w:cstheme="majorHAnsi"/>
          <w:lang w:eastAsia="lv-LV"/>
        </w:rPr>
      </w:pPr>
      <w:r w:rsidRPr="00311521">
        <w:rPr>
          <w:rFonts w:asciiTheme="majorHAnsi" w:hAnsiTheme="majorHAnsi" w:cstheme="majorHAnsi"/>
          <w:lang w:eastAsia="lv-LV"/>
        </w:rPr>
        <w:t>1.</w:t>
      </w:r>
      <w:r w:rsidR="00A26E90">
        <w:rPr>
          <w:rFonts w:asciiTheme="majorHAnsi" w:hAnsiTheme="majorHAnsi" w:cstheme="majorHAnsi"/>
          <w:lang w:eastAsia="lv-LV"/>
        </w:rPr>
        <w:t>4</w:t>
      </w:r>
      <w:r w:rsidRPr="00311521">
        <w:rPr>
          <w:rFonts w:asciiTheme="majorHAnsi" w:hAnsiTheme="majorHAnsi" w:cstheme="majorHAnsi"/>
          <w:lang w:eastAsia="lv-LV"/>
        </w:rPr>
        <w:t>.2.tabula</w:t>
      </w:r>
    </w:p>
    <w:tbl>
      <w:tblPr>
        <w:tblW w:w="87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99"/>
        <w:gridCol w:w="993"/>
        <w:gridCol w:w="992"/>
        <w:gridCol w:w="992"/>
        <w:gridCol w:w="992"/>
        <w:gridCol w:w="993"/>
      </w:tblGrid>
      <w:tr w:rsidR="007C5B8F" w:rsidRPr="003445BC" w:rsidTr="001B2160">
        <w:trPr>
          <w:jc w:val="center"/>
        </w:trPr>
        <w:tc>
          <w:tcPr>
            <w:tcW w:w="3799"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7C5B8F" w:rsidRPr="003445BC" w:rsidRDefault="007C5B8F"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7C5B8F" w:rsidRPr="003445BC" w:rsidTr="001B2160">
        <w:trPr>
          <w:jc w:val="center"/>
        </w:trPr>
        <w:tc>
          <w:tcPr>
            <w:tcW w:w="3799" w:type="dxa"/>
            <w:tcBorders>
              <w:top w:val="double" w:sz="4" w:space="0" w:color="auto"/>
            </w:tcBorders>
            <w:shd w:val="clear" w:color="auto" w:fill="auto"/>
            <w:vAlign w:val="center"/>
          </w:tcPr>
          <w:p w:rsidR="007C5B8F" w:rsidRPr="003445BC" w:rsidRDefault="007C5B8F"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noņemšana</w:t>
            </w:r>
          </w:p>
        </w:tc>
        <w:tc>
          <w:tcPr>
            <w:tcW w:w="993" w:type="dxa"/>
            <w:tcBorders>
              <w:top w:val="doub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tcBorders>
              <w:top w:val="doub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tcBorders>
              <w:top w:val="doub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tcBorders>
              <w:top w:val="doub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tcBorders>
              <w:top w:val="doub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C5B8F" w:rsidRPr="003445BC" w:rsidTr="001B2160">
        <w:trPr>
          <w:jc w:val="center"/>
        </w:trPr>
        <w:tc>
          <w:tcPr>
            <w:tcW w:w="3799" w:type="dxa"/>
            <w:shd w:val="clear" w:color="auto" w:fill="auto"/>
            <w:vAlign w:val="center"/>
          </w:tcPr>
          <w:p w:rsidR="007C5B8F" w:rsidRPr="003445BC" w:rsidRDefault="007C5B8F"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pārvietošana</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C5B8F" w:rsidRPr="003445BC" w:rsidTr="001B2160">
        <w:trPr>
          <w:jc w:val="center"/>
        </w:trPr>
        <w:tc>
          <w:tcPr>
            <w:tcW w:w="3799" w:type="dxa"/>
            <w:shd w:val="clear" w:color="auto" w:fill="auto"/>
            <w:vAlign w:val="center"/>
          </w:tcPr>
          <w:p w:rsidR="007C5B8F" w:rsidRDefault="007C5B8F"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izmantošana rekultivācijai</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7C5B8F" w:rsidRPr="003445BC" w:rsidTr="001B2160">
        <w:trPr>
          <w:jc w:val="center"/>
        </w:trPr>
        <w:tc>
          <w:tcPr>
            <w:tcW w:w="3799" w:type="dxa"/>
            <w:shd w:val="clear" w:color="auto" w:fill="auto"/>
            <w:vAlign w:val="center"/>
          </w:tcPr>
          <w:p w:rsidR="007C5B8F" w:rsidRDefault="007C5B8F"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ieguve ar ekskavatoru</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r w:rsidR="007C5B8F" w:rsidRPr="003445BC" w:rsidTr="001B2160">
        <w:trPr>
          <w:jc w:val="center"/>
        </w:trPr>
        <w:tc>
          <w:tcPr>
            <w:tcW w:w="3799" w:type="dxa"/>
            <w:shd w:val="clear" w:color="auto" w:fill="auto"/>
            <w:vAlign w:val="center"/>
          </w:tcPr>
          <w:p w:rsidR="007C5B8F" w:rsidRDefault="007C5B8F"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kraušana kaudzēs</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bl>
    <w:p w:rsidR="007C5B8F" w:rsidRPr="00C605D3" w:rsidRDefault="007C5B8F" w:rsidP="007C5B8F">
      <w:pPr>
        <w:spacing w:after="0" w:line="240" w:lineRule="auto"/>
        <w:jc w:val="both"/>
        <w:rPr>
          <w:rFonts w:asciiTheme="majorHAnsi" w:hAnsiTheme="majorHAnsi" w:cstheme="majorHAnsi"/>
          <w:sz w:val="18"/>
          <w:szCs w:val="18"/>
        </w:rPr>
      </w:pPr>
    </w:p>
    <w:p w:rsidR="007C5B8F" w:rsidRPr="001A437C" w:rsidRDefault="007C5B8F" w:rsidP="007C5B8F">
      <w:pPr>
        <w:spacing w:after="0" w:line="240" w:lineRule="auto"/>
        <w:jc w:val="both"/>
        <w:rPr>
          <w:rFonts w:asciiTheme="majorHAnsi" w:hAnsiTheme="majorHAnsi" w:cstheme="majorHAnsi"/>
        </w:rPr>
      </w:pPr>
    </w:p>
    <w:p w:rsidR="007C5B8F" w:rsidRPr="004C5FF8" w:rsidRDefault="007C5B8F" w:rsidP="007C5B8F">
      <w:pPr>
        <w:spacing w:after="0" w:line="240" w:lineRule="auto"/>
        <w:jc w:val="both"/>
        <w:rPr>
          <w:rFonts w:asciiTheme="majorHAnsi" w:hAnsiTheme="majorHAnsi" w:cstheme="majorHAnsi"/>
          <w:b/>
          <w:i/>
        </w:rPr>
      </w:pPr>
      <w:r w:rsidRPr="004C5FF8">
        <w:rPr>
          <w:rFonts w:asciiTheme="majorHAnsi" w:hAnsiTheme="majorHAnsi" w:cstheme="majorHAnsi"/>
          <w:b/>
          <w:i/>
        </w:rPr>
        <w:t>Derīgo izrakteņu apstrādes procesā radušos piesārņojošo vielu emisiju novērtējums</w:t>
      </w:r>
    </w:p>
    <w:p w:rsidR="007C5B8F" w:rsidRPr="004C5FF8" w:rsidRDefault="007C5B8F" w:rsidP="007C5B8F">
      <w:pPr>
        <w:autoSpaceDE w:val="0"/>
        <w:autoSpaceDN w:val="0"/>
        <w:adjustRightInd w:val="0"/>
        <w:spacing w:after="0" w:line="240" w:lineRule="auto"/>
        <w:jc w:val="both"/>
        <w:rPr>
          <w:rFonts w:asciiTheme="majorHAnsi" w:hAnsiTheme="majorHAnsi" w:cstheme="majorHAnsi"/>
        </w:rPr>
      </w:pPr>
    </w:p>
    <w:p w:rsidR="007C5B8F" w:rsidRPr="004C5FF8" w:rsidRDefault="007C5B8F" w:rsidP="007C5B8F">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Iegūtā derīgā materiāla apstrāde un uzglabāšana tiks veikta tehnoloģiskajā laukumā. </w:t>
      </w:r>
      <w:r w:rsidRPr="004C5FF8">
        <w:rPr>
          <w:rFonts w:asciiTheme="majorHAnsi" w:hAnsiTheme="majorHAnsi" w:cstheme="majorHAnsi"/>
        </w:rPr>
        <w:t>Piesārņojošo vielu emisijas aprēķinam no iegūtā derīgā materiāla pārstrādes procesiem (</w:t>
      </w:r>
      <w:r>
        <w:rPr>
          <w:rFonts w:asciiTheme="majorHAnsi" w:hAnsiTheme="majorHAnsi" w:cstheme="majorHAnsi"/>
        </w:rPr>
        <w:t>drupināšana, sijāšana-mazgāšana,</w:t>
      </w:r>
      <w:r w:rsidRPr="004C5FF8">
        <w:rPr>
          <w:rFonts w:asciiTheme="majorHAnsi" w:hAnsiTheme="majorHAnsi" w:cstheme="majorHAnsi"/>
        </w:rPr>
        <w:t xml:space="preserve"> pārvietošana, kraušana) izmantota </w:t>
      </w:r>
      <w:r w:rsidRPr="004C5FF8">
        <w:rPr>
          <w:rFonts w:asciiTheme="majorHAnsi" w:hAnsiTheme="majorHAnsi" w:cstheme="majorHAnsi"/>
          <w:i/>
          <w:iCs/>
        </w:rPr>
        <w:t xml:space="preserve">AP 42, </w:t>
      </w:r>
      <w:proofErr w:type="spellStart"/>
      <w:r w:rsidRPr="004C5FF8">
        <w:rPr>
          <w:rFonts w:asciiTheme="majorHAnsi" w:hAnsiTheme="majorHAnsi" w:cstheme="majorHAnsi"/>
          <w:i/>
          <w:iCs/>
        </w:rPr>
        <w:t>Fifth</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Edition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Volume</w:t>
      </w:r>
      <w:proofErr w:type="spellEnd"/>
      <w:r w:rsidRPr="004C5FF8">
        <w:rPr>
          <w:rFonts w:asciiTheme="majorHAnsi" w:hAnsiTheme="majorHAnsi" w:cstheme="majorHAnsi"/>
          <w:i/>
          <w:iCs/>
        </w:rPr>
        <w:t xml:space="preserve"> I, </w:t>
      </w:r>
      <w:proofErr w:type="spellStart"/>
      <w:r w:rsidRPr="004C5FF8">
        <w:rPr>
          <w:rFonts w:asciiTheme="majorHAnsi" w:hAnsiTheme="majorHAnsi" w:cstheme="majorHAnsi"/>
          <w:i/>
          <w:iCs/>
        </w:rPr>
        <w:t>Chapter</w:t>
      </w:r>
      <w:proofErr w:type="spellEnd"/>
      <w:r w:rsidRPr="004C5FF8">
        <w:rPr>
          <w:rFonts w:asciiTheme="majorHAnsi" w:hAnsiTheme="majorHAnsi" w:cstheme="majorHAnsi"/>
          <w:i/>
          <w:iCs/>
        </w:rPr>
        <w:t xml:space="preserve"> 11,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Production</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Industry</w:t>
      </w:r>
      <w:proofErr w:type="spellEnd"/>
      <w:r w:rsidRPr="004C5FF8">
        <w:rPr>
          <w:rFonts w:asciiTheme="majorHAnsi" w:hAnsiTheme="majorHAnsi" w:cstheme="majorHAnsi"/>
          <w:i/>
          <w:iCs/>
        </w:rPr>
        <w:t xml:space="preserve"> sadaļā 11.19.2. </w:t>
      </w:r>
      <w:proofErr w:type="spellStart"/>
      <w:r w:rsidRPr="004C5FF8">
        <w:rPr>
          <w:rFonts w:asciiTheme="majorHAnsi" w:hAnsiTheme="majorHAnsi" w:cstheme="majorHAnsi"/>
          <w:i/>
          <w:iCs/>
        </w:rPr>
        <w:t>Crushed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Stone</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Pulverized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Mineral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rPr>
        <w:t xml:space="preserve"> [2] metodikas tabulā Nr. 11.19.2-1 sniegtie PM</w:t>
      </w:r>
      <w:r w:rsidRPr="004C5FF8">
        <w:rPr>
          <w:rFonts w:asciiTheme="majorHAnsi" w:hAnsiTheme="majorHAnsi" w:cstheme="majorHAnsi"/>
          <w:vertAlign w:val="subscript"/>
        </w:rPr>
        <w:t xml:space="preserve">2.5 </w:t>
      </w:r>
      <w:r w:rsidRPr="004C5FF8">
        <w:rPr>
          <w:rFonts w:asciiTheme="majorHAnsi" w:hAnsiTheme="majorHAnsi" w:cstheme="majorHAnsi"/>
        </w:rPr>
        <w:t>un PM</w:t>
      </w:r>
      <w:r w:rsidRPr="004C5FF8">
        <w:rPr>
          <w:rFonts w:asciiTheme="majorHAnsi" w:hAnsiTheme="majorHAnsi" w:cstheme="majorHAnsi"/>
          <w:vertAlign w:val="subscript"/>
        </w:rPr>
        <w:t>10</w:t>
      </w:r>
      <w:r>
        <w:rPr>
          <w:rFonts w:asciiTheme="majorHAnsi" w:hAnsiTheme="majorHAnsi" w:cstheme="majorHAnsi"/>
        </w:rPr>
        <w:t xml:space="preserve"> emisiju faktori. </w:t>
      </w:r>
      <w:r w:rsidRPr="004C5FF8">
        <w:rPr>
          <w:rFonts w:asciiTheme="majorHAnsi" w:hAnsiTheme="majorHAnsi" w:cstheme="majorHAnsi"/>
        </w:rPr>
        <w:t>Emisijas faktori pārstrādes procesiem sniegti 1.</w:t>
      </w:r>
      <w:r w:rsidR="00A26E90">
        <w:rPr>
          <w:rFonts w:asciiTheme="majorHAnsi" w:hAnsiTheme="majorHAnsi" w:cstheme="majorHAnsi"/>
        </w:rPr>
        <w:t>4</w:t>
      </w:r>
      <w:r w:rsidRPr="004C5FF8">
        <w:rPr>
          <w:rFonts w:asciiTheme="majorHAnsi" w:hAnsiTheme="majorHAnsi" w:cstheme="majorHAnsi"/>
        </w:rPr>
        <w:t>.3.tabulā, aprē</w:t>
      </w:r>
      <w:r w:rsidR="00A26E90">
        <w:rPr>
          <w:rFonts w:asciiTheme="majorHAnsi" w:hAnsiTheme="majorHAnsi" w:cstheme="majorHAnsi"/>
        </w:rPr>
        <w:t>ķinātais emisijas daudzums – 1.4</w:t>
      </w:r>
      <w:r w:rsidRPr="004C5FF8">
        <w:rPr>
          <w:rFonts w:asciiTheme="majorHAnsi" w:hAnsiTheme="majorHAnsi" w:cstheme="majorHAnsi"/>
        </w:rPr>
        <w:t xml:space="preserve">.4.tabulā.  Izvēlētā metodika pamatojas uz apsvērumu, ka citā </w:t>
      </w:r>
      <w:r>
        <w:rPr>
          <w:rFonts w:asciiTheme="majorHAnsi" w:hAnsiTheme="majorHAnsi" w:cstheme="majorHAnsi"/>
          <w:i/>
          <w:iCs/>
        </w:rPr>
        <w:t>AP 42 sadaļā 11.19.1</w:t>
      </w:r>
      <w:r w:rsidRPr="004C5FF8">
        <w:rPr>
          <w:rFonts w:asciiTheme="majorHAnsi" w:hAnsiTheme="majorHAnsi" w:cstheme="majorHAnsi"/>
          <w:i/>
          <w:iCs/>
        </w:rPr>
        <w:t xml:space="preserve"> </w:t>
      </w:r>
      <w:proofErr w:type="spellStart"/>
      <w:r w:rsidRPr="004C5FF8">
        <w:rPr>
          <w:rFonts w:asciiTheme="majorHAnsi" w:hAnsiTheme="majorHAnsi" w:cstheme="majorHAnsi"/>
          <w:i/>
          <w:iCs/>
        </w:rPr>
        <w:t>Sand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And</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Gravel</w:t>
      </w:r>
      <w:proofErr w:type="spellEnd"/>
      <w:r w:rsidRPr="004C5FF8">
        <w:rPr>
          <w:rFonts w:asciiTheme="majorHAnsi" w:hAnsiTheme="majorHAnsi" w:cstheme="majorHAnsi"/>
          <w:i/>
          <w:iCs/>
        </w:rPr>
        <w:t xml:space="preserve"> </w:t>
      </w:r>
      <w:proofErr w:type="spellStart"/>
      <w:r w:rsidRPr="004C5FF8">
        <w:rPr>
          <w:rFonts w:asciiTheme="majorHAnsi" w:hAnsiTheme="majorHAnsi" w:cstheme="majorHAnsi"/>
          <w:i/>
          <w:iCs/>
        </w:rPr>
        <w:t>Processing</w:t>
      </w:r>
      <w:proofErr w:type="spellEnd"/>
      <w:r w:rsidRPr="004C5FF8">
        <w:rPr>
          <w:rFonts w:asciiTheme="majorHAnsi" w:hAnsiTheme="majorHAnsi" w:cstheme="majorHAnsi"/>
          <w:iCs/>
        </w:rPr>
        <w:t xml:space="preserve">, kas pēc nosaukuma teorētiski būtu piemērotāka </w:t>
      </w:r>
      <w:r w:rsidRPr="004C5FF8">
        <w:rPr>
          <w:rFonts w:asciiTheme="majorHAnsi" w:hAnsiTheme="majorHAnsi" w:cstheme="majorHAnsi"/>
          <w:iCs/>
        </w:rPr>
        <w:lastRenderedPageBreak/>
        <w:t xml:space="preserve">plānotajam smilšu ieguves un apstrādes procesam, emisijas faktori ir doti smilšu žāvēšanai rotācijas krāsnīs, ko plānotās darbības ietvaros nav paredzēts veikt. </w:t>
      </w:r>
    </w:p>
    <w:p w:rsidR="007C5B8F" w:rsidRPr="004C5FF8" w:rsidRDefault="007C5B8F" w:rsidP="007C5B8F">
      <w:pPr>
        <w:autoSpaceDE w:val="0"/>
        <w:autoSpaceDN w:val="0"/>
        <w:adjustRightInd w:val="0"/>
        <w:spacing w:after="0" w:line="240" w:lineRule="auto"/>
        <w:jc w:val="both"/>
        <w:rPr>
          <w:rFonts w:asciiTheme="majorHAnsi" w:hAnsiTheme="majorHAnsi" w:cstheme="majorHAnsi"/>
          <w:i/>
          <w:iCs/>
        </w:rPr>
      </w:pPr>
    </w:p>
    <w:p w:rsidR="007C5B8F" w:rsidRPr="004C5FF8" w:rsidRDefault="007C5B8F" w:rsidP="007C5B8F">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Emisijas lielumi aprēķināti pēc formulas:</w:t>
      </w:r>
    </w:p>
    <w:p w:rsidR="007C5B8F" w:rsidRPr="004C5FF8"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7C5B8F" w:rsidRPr="004C5FF8" w:rsidRDefault="007C5B8F" w:rsidP="007C5B8F">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Kur:</w:t>
      </w:r>
    </w:p>
    <w:p w:rsidR="007C5B8F" w:rsidRPr="004C5FF8" w:rsidRDefault="007C5B8F" w:rsidP="007C5B8F">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E – emisijas apjoms, tonnas/gadā;</w:t>
      </w:r>
    </w:p>
    <w:p w:rsidR="007C5B8F" w:rsidRPr="004C5FF8" w:rsidRDefault="007C5B8F" w:rsidP="007C5B8F">
      <w:pPr>
        <w:autoSpaceDE w:val="0"/>
        <w:autoSpaceDN w:val="0"/>
        <w:adjustRightInd w:val="0"/>
        <w:spacing w:after="0" w:line="240" w:lineRule="auto"/>
        <w:rPr>
          <w:rFonts w:asciiTheme="majorHAnsi" w:hAnsiTheme="majorHAnsi" w:cstheme="majorHAnsi"/>
        </w:rPr>
      </w:pPr>
      <w:r w:rsidRPr="004C5FF8">
        <w:rPr>
          <w:rFonts w:asciiTheme="majorHAnsi" w:hAnsiTheme="majorHAnsi" w:cstheme="majorHAnsi"/>
        </w:rPr>
        <w:t>F – emisijas faktors kg uz apstrādātā derīgā materiāla tonnas;</w:t>
      </w:r>
    </w:p>
    <w:p w:rsidR="007C5B8F" w:rsidRPr="004C5FF8" w:rsidRDefault="007C5B8F" w:rsidP="007C5B8F">
      <w:pPr>
        <w:pStyle w:val="BodyText"/>
        <w:spacing w:after="0" w:line="240" w:lineRule="auto"/>
        <w:rPr>
          <w:rFonts w:asciiTheme="majorHAnsi" w:hAnsiTheme="majorHAnsi" w:cstheme="majorHAnsi"/>
        </w:rPr>
      </w:pPr>
      <w:r w:rsidRPr="004C5FF8">
        <w:rPr>
          <w:rFonts w:asciiTheme="majorHAnsi" w:hAnsiTheme="majorHAnsi" w:cstheme="majorHAnsi"/>
        </w:rPr>
        <w:t>m – apstrādātā derīgā materiāla apjoms gadā, tonnas.</w:t>
      </w:r>
    </w:p>
    <w:p w:rsidR="007C5B8F" w:rsidRPr="004C5FF8" w:rsidRDefault="007C5B8F" w:rsidP="007C5B8F">
      <w:pPr>
        <w:pStyle w:val="BodyText"/>
        <w:spacing w:after="0" w:line="240" w:lineRule="auto"/>
        <w:rPr>
          <w:rFonts w:asciiTheme="majorHAnsi" w:hAnsiTheme="majorHAnsi" w:cstheme="majorHAnsi"/>
        </w:rPr>
      </w:pPr>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7C5B8F" w:rsidRPr="004C5FF8"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Kur:</w:t>
      </w:r>
    </w:p>
    <w:p w:rsidR="007C5B8F"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7C5B8F" w:rsidRDefault="007C5B8F" w:rsidP="007C5B8F">
      <w:pPr>
        <w:spacing w:after="0" w:line="240" w:lineRule="auto"/>
        <w:jc w:val="both"/>
        <w:rPr>
          <w:rFonts w:asciiTheme="majorHAnsi" w:hAnsiTheme="majorHAnsi" w:cstheme="majorHAnsi"/>
        </w:rPr>
      </w:pPr>
    </w:p>
    <w:p w:rsidR="007C5B8F" w:rsidRPr="004C5FF8" w:rsidRDefault="007C5B8F" w:rsidP="007C5B8F">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Emisijas faktori iegūtā materiāla pārstrādei</w:t>
      </w:r>
    </w:p>
    <w:p w:rsidR="007C5B8F" w:rsidRPr="004C5FF8" w:rsidRDefault="007C5B8F" w:rsidP="007C5B8F">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A26E90">
        <w:rPr>
          <w:rFonts w:asciiTheme="majorHAnsi" w:hAnsiTheme="majorHAnsi" w:cstheme="majorHAnsi"/>
        </w:rPr>
        <w:t>4</w:t>
      </w:r>
      <w:r w:rsidRPr="004C5FF8">
        <w:rPr>
          <w:rFonts w:asciiTheme="majorHAnsi" w:hAnsiTheme="majorHAnsi" w:cstheme="majorHAnsi"/>
        </w:rPr>
        <w:t>.3. tabula</w:t>
      </w:r>
    </w:p>
    <w:tbl>
      <w:tblPr>
        <w:tblW w:w="84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807"/>
        <w:gridCol w:w="1276"/>
        <w:gridCol w:w="1326"/>
      </w:tblGrid>
      <w:tr w:rsidR="007C5B8F" w:rsidRPr="004C5FF8" w:rsidTr="001B2160">
        <w:trPr>
          <w:jc w:val="center"/>
        </w:trPr>
        <w:tc>
          <w:tcPr>
            <w:tcW w:w="5807"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276"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xml:space="preserve"> emisijas faktors</w:t>
            </w:r>
            <w:r w:rsidRPr="004C5FF8">
              <w:rPr>
                <w:rFonts w:asciiTheme="majorHAnsi" w:hAnsiTheme="majorHAnsi" w:cstheme="majorHAnsi"/>
                <w:b/>
                <w:bCs/>
                <w:sz w:val="18"/>
                <w:szCs w:val="18"/>
                <w:vertAlign w:val="superscript"/>
              </w:rPr>
              <w:t>(1)</w:t>
            </w:r>
            <w:r w:rsidRPr="004C5FF8">
              <w:rPr>
                <w:rFonts w:asciiTheme="majorHAnsi" w:hAnsiTheme="majorHAnsi" w:cstheme="majorHAnsi"/>
                <w:b/>
                <w:bCs/>
                <w:sz w:val="18"/>
                <w:szCs w:val="18"/>
              </w:rPr>
              <w:t>, kg/t</w:t>
            </w:r>
          </w:p>
        </w:tc>
        <w:tc>
          <w:tcPr>
            <w:tcW w:w="1326"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 xml:space="preserve">2.5 </w:t>
            </w:r>
            <w:r w:rsidRPr="004C5FF8">
              <w:rPr>
                <w:rFonts w:asciiTheme="majorHAnsi" w:hAnsiTheme="majorHAnsi" w:cstheme="majorHAnsi"/>
                <w:b/>
                <w:bCs/>
                <w:sz w:val="18"/>
                <w:szCs w:val="18"/>
              </w:rPr>
              <w:t>emisijas faktors, kg/t</w:t>
            </w:r>
            <w:r w:rsidRPr="004C5FF8">
              <w:rPr>
                <w:rFonts w:asciiTheme="majorHAnsi" w:hAnsiTheme="majorHAnsi" w:cstheme="majorHAnsi"/>
                <w:b/>
                <w:bCs/>
                <w:sz w:val="18"/>
                <w:szCs w:val="18"/>
                <w:vertAlign w:val="superscript"/>
              </w:rPr>
              <w:t xml:space="preserve"> </w:t>
            </w:r>
          </w:p>
        </w:tc>
      </w:tr>
      <w:tr w:rsidR="007C5B8F" w:rsidRPr="004C5FF8" w:rsidTr="001B2160">
        <w:trPr>
          <w:jc w:val="center"/>
        </w:trPr>
        <w:tc>
          <w:tcPr>
            <w:tcW w:w="5807" w:type="dxa"/>
            <w:tcBorders>
              <w:top w:val="double" w:sz="4" w:space="0" w:color="auto"/>
              <w:bottom w:val="single" w:sz="4" w:space="0" w:color="auto"/>
            </w:tcBorders>
            <w:shd w:val="clear" w:color="auto" w:fill="auto"/>
            <w:vAlign w:val="center"/>
          </w:tcPr>
          <w:p w:rsidR="007C5B8F" w:rsidRPr="004C5FF8" w:rsidRDefault="007C5B8F" w:rsidP="001B2160">
            <w:pPr>
              <w:pStyle w:val="Default"/>
              <w:rPr>
                <w:rFonts w:asciiTheme="majorHAnsi" w:hAnsiTheme="majorHAnsi" w:cstheme="majorHAnsi"/>
                <w:sz w:val="18"/>
                <w:szCs w:val="18"/>
              </w:rPr>
            </w:pPr>
            <w:r w:rsidRPr="004C5FF8">
              <w:rPr>
                <w:rFonts w:asciiTheme="majorHAnsi" w:hAnsiTheme="majorHAnsi" w:cstheme="majorHAnsi"/>
                <w:sz w:val="18"/>
                <w:szCs w:val="18"/>
              </w:rPr>
              <w:t xml:space="preserve">Pagaidu krautņu izveidošana (pirms sijāšanas) + pārvietošana pa tehnoloģisko līniju </w:t>
            </w:r>
          </w:p>
        </w:tc>
        <w:tc>
          <w:tcPr>
            <w:tcW w:w="1276" w:type="dxa"/>
            <w:tcBorders>
              <w:top w:val="double" w:sz="4" w:space="0" w:color="auto"/>
              <w:bottom w:val="single" w:sz="4" w:space="0" w:color="auto"/>
            </w:tcBorders>
            <w:vAlign w:val="center"/>
          </w:tcPr>
          <w:p w:rsidR="007C5B8F" w:rsidRPr="004C5FF8" w:rsidRDefault="007C5B8F" w:rsidP="001B2160">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0,00055</w:t>
            </w:r>
          </w:p>
        </w:tc>
        <w:tc>
          <w:tcPr>
            <w:tcW w:w="1326" w:type="dxa"/>
            <w:tcBorders>
              <w:top w:val="double" w:sz="4" w:space="0" w:color="auto"/>
              <w:bottom w:val="single" w:sz="4" w:space="0" w:color="auto"/>
            </w:tcBorders>
            <w:vAlign w:val="center"/>
          </w:tcPr>
          <w:p w:rsidR="007C5B8F" w:rsidRPr="004C5FF8" w:rsidRDefault="007C5B8F" w:rsidP="001B2160">
            <w:pPr>
              <w:pStyle w:val="BodyText"/>
              <w:spacing w:after="0" w:line="240" w:lineRule="auto"/>
              <w:jc w:val="center"/>
              <w:rPr>
                <w:rFonts w:asciiTheme="majorHAnsi" w:hAnsiTheme="majorHAnsi" w:cstheme="majorHAnsi"/>
                <w:sz w:val="18"/>
                <w:szCs w:val="18"/>
              </w:rPr>
            </w:pPr>
            <w:r w:rsidRPr="004C5FF8">
              <w:rPr>
                <w:rFonts w:asciiTheme="majorHAnsi" w:hAnsiTheme="majorHAnsi" w:cstheme="majorHAnsi"/>
                <w:sz w:val="18"/>
                <w:szCs w:val="18"/>
              </w:rPr>
              <w:t>0,0000825</w:t>
            </w:r>
            <w:r w:rsidRPr="004C5FF8">
              <w:rPr>
                <w:rFonts w:asciiTheme="majorHAnsi" w:hAnsiTheme="majorHAnsi" w:cstheme="majorHAnsi"/>
                <w:bCs/>
                <w:sz w:val="18"/>
                <w:szCs w:val="18"/>
                <w:vertAlign w:val="superscript"/>
              </w:rPr>
              <w:t>(2)</w:t>
            </w:r>
          </w:p>
        </w:tc>
      </w:tr>
      <w:tr w:rsidR="007C5B8F" w:rsidRPr="004C5FF8" w:rsidTr="001B2160">
        <w:trPr>
          <w:jc w:val="center"/>
        </w:trPr>
        <w:tc>
          <w:tcPr>
            <w:tcW w:w="5807" w:type="dxa"/>
            <w:tcBorders>
              <w:top w:val="single" w:sz="4" w:space="0" w:color="auto"/>
              <w:bottom w:val="single" w:sz="6" w:space="0" w:color="auto"/>
            </w:tcBorders>
            <w:shd w:val="clear" w:color="auto" w:fill="auto"/>
            <w:vAlign w:val="center"/>
          </w:tcPr>
          <w:p w:rsidR="007C5B8F" w:rsidRPr="004C5FF8" w:rsidRDefault="007C5B8F" w:rsidP="001B2160">
            <w:pPr>
              <w:pStyle w:val="Default"/>
              <w:rPr>
                <w:rFonts w:asciiTheme="majorHAnsi" w:hAnsiTheme="majorHAnsi" w:cstheme="majorHAnsi"/>
                <w:sz w:val="18"/>
                <w:szCs w:val="18"/>
              </w:rPr>
            </w:pPr>
            <w:r>
              <w:rPr>
                <w:rFonts w:asciiTheme="majorHAnsi" w:hAnsiTheme="majorHAnsi" w:cstheme="majorHAnsi"/>
                <w:sz w:val="18"/>
                <w:szCs w:val="18"/>
              </w:rPr>
              <w:t>Sijātājs (bezūdens)</w:t>
            </w:r>
          </w:p>
        </w:tc>
        <w:tc>
          <w:tcPr>
            <w:tcW w:w="1276" w:type="dxa"/>
            <w:tcBorders>
              <w:top w:val="single" w:sz="4" w:space="0" w:color="auto"/>
              <w:bottom w:val="single" w:sz="6"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0,0043</w:t>
            </w:r>
          </w:p>
        </w:tc>
        <w:tc>
          <w:tcPr>
            <w:tcW w:w="1326" w:type="dxa"/>
            <w:tcBorders>
              <w:top w:val="single" w:sz="4" w:space="0" w:color="auto"/>
              <w:bottom w:val="single" w:sz="6"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sidRPr="004C5FF8">
              <w:rPr>
                <w:rFonts w:ascii="Calibri Light" w:hAnsi="Calibri Light" w:cs="Calibri Light"/>
                <w:color w:val="000000"/>
                <w:sz w:val="18"/>
                <w:szCs w:val="18"/>
              </w:rPr>
              <w:t>0,000645</w:t>
            </w:r>
            <w:r w:rsidRPr="004C5FF8">
              <w:rPr>
                <w:rFonts w:asciiTheme="majorHAnsi" w:hAnsiTheme="majorHAnsi" w:cstheme="majorHAnsi"/>
                <w:bCs/>
                <w:sz w:val="18"/>
                <w:szCs w:val="18"/>
                <w:vertAlign w:val="superscript"/>
              </w:rPr>
              <w:t>(2)</w:t>
            </w:r>
          </w:p>
        </w:tc>
      </w:tr>
    </w:tbl>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sz w:val="18"/>
          <w:szCs w:val="18"/>
          <w:vertAlign w:val="superscript"/>
        </w:rPr>
        <w:t>(1)</w:t>
      </w:r>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 xml:space="preserve">AP 42, </w:t>
      </w:r>
      <w:proofErr w:type="spellStart"/>
      <w:r w:rsidRPr="004C5FF8">
        <w:rPr>
          <w:rFonts w:asciiTheme="majorHAnsi" w:hAnsiTheme="majorHAnsi" w:cstheme="majorHAnsi"/>
          <w:i/>
          <w:iCs/>
          <w:sz w:val="18"/>
          <w:szCs w:val="18"/>
        </w:rPr>
        <w:t>Fifth</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Edition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Volume</w:t>
      </w:r>
      <w:proofErr w:type="spellEnd"/>
      <w:r w:rsidRPr="004C5FF8">
        <w:rPr>
          <w:rFonts w:asciiTheme="majorHAnsi" w:hAnsiTheme="majorHAnsi" w:cstheme="majorHAnsi"/>
          <w:i/>
          <w:iCs/>
          <w:sz w:val="18"/>
          <w:szCs w:val="18"/>
        </w:rPr>
        <w:t xml:space="preserve"> I,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11,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Production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Industry</w:t>
      </w:r>
      <w:proofErr w:type="spellEnd"/>
      <w:r w:rsidRPr="004C5FF8">
        <w:rPr>
          <w:rFonts w:asciiTheme="majorHAnsi" w:hAnsiTheme="majorHAnsi" w:cstheme="majorHAnsi"/>
          <w:i/>
          <w:iCs/>
          <w:sz w:val="18"/>
          <w:szCs w:val="18"/>
        </w:rPr>
        <w:t xml:space="preserve"> sadaļa 11.19.2. </w:t>
      </w:r>
      <w:proofErr w:type="spellStart"/>
      <w:r w:rsidRPr="004C5FF8">
        <w:rPr>
          <w:rFonts w:asciiTheme="majorHAnsi" w:hAnsiTheme="majorHAnsi" w:cstheme="majorHAnsi"/>
          <w:i/>
          <w:iCs/>
          <w:sz w:val="18"/>
          <w:szCs w:val="18"/>
        </w:rPr>
        <w:t>Crushed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Pulverized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Mineral</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Processing</w:t>
      </w:r>
      <w:proofErr w:type="spellEnd"/>
      <w:r w:rsidRPr="004C5FF8">
        <w:rPr>
          <w:rFonts w:asciiTheme="majorHAnsi" w:hAnsiTheme="majorHAnsi" w:cstheme="majorHAnsi"/>
          <w:sz w:val="18"/>
          <w:szCs w:val="18"/>
        </w:rPr>
        <w:t xml:space="preserve"> </w:t>
      </w:r>
      <w:r w:rsidRPr="004C5FF8">
        <w:rPr>
          <w:rFonts w:asciiTheme="majorHAnsi" w:hAnsiTheme="majorHAnsi" w:cstheme="majorHAnsi"/>
          <w:i/>
          <w:iCs/>
          <w:sz w:val="18"/>
          <w:szCs w:val="18"/>
        </w:rPr>
        <w:t>metodikas tabula Nr. 11.19.2-1</w:t>
      </w:r>
    </w:p>
    <w:p w:rsidR="007C5B8F" w:rsidRPr="004C5FF8" w:rsidRDefault="007C5B8F" w:rsidP="007C5B8F">
      <w:pPr>
        <w:pStyle w:val="BodyText"/>
        <w:spacing w:after="0" w:line="240" w:lineRule="auto"/>
        <w:rPr>
          <w:rFonts w:asciiTheme="majorHAnsi" w:hAnsiTheme="majorHAnsi" w:cstheme="majorHAnsi"/>
          <w:sz w:val="18"/>
          <w:szCs w:val="18"/>
        </w:rPr>
      </w:pPr>
      <w:r w:rsidRPr="004C5FF8">
        <w:rPr>
          <w:rFonts w:asciiTheme="majorHAnsi" w:hAnsiTheme="majorHAnsi" w:cstheme="majorHAnsi"/>
          <w:sz w:val="18"/>
          <w:szCs w:val="18"/>
          <w:vertAlign w:val="superscript"/>
        </w:rPr>
        <w:t>(2)</w:t>
      </w:r>
      <w:r w:rsidRPr="004C5FF8">
        <w:rPr>
          <w:rFonts w:asciiTheme="majorHAnsi" w:hAnsiTheme="majorHAnsi" w:cstheme="majorHAnsi"/>
          <w:i/>
          <w:iCs/>
          <w:sz w:val="18"/>
          <w:szCs w:val="18"/>
        </w:rPr>
        <w:t xml:space="preserve"> PM</w:t>
      </w:r>
      <w:r w:rsidRPr="004C5FF8">
        <w:rPr>
          <w:rFonts w:asciiTheme="majorHAnsi" w:hAnsiTheme="majorHAnsi" w:cstheme="majorHAnsi"/>
          <w:i/>
          <w:iCs/>
          <w:sz w:val="18"/>
          <w:szCs w:val="18"/>
          <w:vertAlign w:val="subscript"/>
        </w:rPr>
        <w:t xml:space="preserve">2.5 </w:t>
      </w:r>
      <w:r w:rsidRPr="004C5FF8">
        <w:rPr>
          <w:rFonts w:asciiTheme="majorHAnsi" w:hAnsiTheme="majorHAnsi" w:cstheme="majorHAnsi"/>
          <w:i/>
          <w:iCs/>
          <w:sz w:val="18"/>
          <w:szCs w:val="18"/>
        </w:rPr>
        <w:t>emisijas faktors aprēķināts, pamatojoties uz PM</w:t>
      </w:r>
      <w:r w:rsidRPr="004C5FF8">
        <w:rPr>
          <w:rFonts w:asciiTheme="majorHAnsi" w:hAnsiTheme="majorHAnsi" w:cstheme="majorHAnsi"/>
          <w:i/>
          <w:iCs/>
          <w:sz w:val="18"/>
          <w:szCs w:val="18"/>
          <w:vertAlign w:val="subscript"/>
        </w:rPr>
        <w:t>2.5</w:t>
      </w:r>
      <w:r w:rsidRPr="004C5FF8">
        <w:rPr>
          <w:rFonts w:asciiTheme="majorHAnsi" w:hAnsiTheme="majorHAnsi" w:cstheme="majorHAnsi"/>
          <w:i/>
          <w:iCs/>
          <w:sz w:val="18"/>
          <w:szCs w:val="18"/>
        </w:rPr>
        <w:t>/PM</w:t>
      </w:r>
      <w:r w:rsidRPr="004C5FF8">
        <w:rPr>
          <w:rFonts w:asciiTheme="majorHAnsi" w:hAnsiTheme="majorHAnsi" w:cstheme="majorHAnsi"/>
          <w:i/>
          <w:iCs/>
          <w:sz w:val="18"/>
          <w:szCs w:val="18"/>
          <w:vertAlign w:val="subscript"/>
        </w:rPr>
        <w:t>10</w:t>
      </w:r>
      <w:r w:rsidRPr="004C5FF8">
        <w:rPr>
          <w:rFonts w:asciiTheme="majorHAnsi" w:hAnsiTheme="majorHAnsi" w:cstheme="majorHAnsi"/>
          <w:i/>
          <w:iCs/>
          <w:sz w:val="18"/>
          <w:szCs w:val="18"/>
        </w:rPr>
        <w:t xml:space="preserve"> proporciju (0.15), kas ir norādīta derīgo izrakteņu pārkraušanas darbiem ASV Vides aizsardzības aģentūras izstrādātā metodikā “</w:t>
      </w:r>
      <w:proofErr w:type="spellStart"/>
      <w:r w:rsidRPr="004C5FF8">
        <w:rPr>
          <w:rFonts w:asciiTheme="majorHAnsi" w:hAnsiTheme="majorHAnsi" w:cstheme="majorHAnsi"/>
          <w:i/>
          <w:iCs/>
          <w:sz w:val="18"/>
          <w:szCs w:val="18"/>
        </w:rPr>
        <w:t>Compilation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of</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Air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Pollutant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 xml:space="preserve">”, AP 42, </w:t>
      </w:r>
      <w:proofErr w:type="spellStart"/>
      <w:r w:rsidRPr="004C5FF8">
        <w:rPr>
          <w:rFonts w:asciiTheme="majorHAnsi" w:hAnsiTheme="majorHAnsi" w:cstheme="majorHAnsi"/>
          <w:i/>
          <w:iCs/>
          <w:sz w:val="18"/>
          <w:szCs w:val="18"/>
        </w:rPr>
        <w:t>Chapter</w:t>
      </w:r>
      <w:proofErr w:type="spellEnd"/>
      <w:r w:rsidRPr="004C5FF8">
        <w:rPr>
          <w:rFonts w:asciiTheme="majorHAnsi" w:hAnsiTheme="majorHAnsi" w:cstheme="majorHAnsi"/>
          <w:i/>
          <w:iCs/>
          <w:sz w:val="18"/>
          <w:szCs w:val="18"/>
        </w:rPr>
        <w:t xml:space="preserve"> 13, </w:t>
      </w:r>
      <w:hyperlink r:id="rId18" w:history="1">
        <w:proofErr w:type="spellStart"/>
        <w:r w:rsidRPr="004C5FF8">
          <w:rPr>
            <w:rStyle w:val="Strong"/>
            <w:rFonts w:asciiTheme="majorHAnsi" w:hAnsiTheme="majorHAnsi" w:cstheme="majorHAnsi"/>
            <w:b w:val="0"/>
            <w:i/>
            <w:iCs/>
            <w:sz w:val="18"/>
            <w:szCs w:val="18"/>
          </w:rPr>
          <w:t>Miscellaneous</w:t>
        </w:r>
        <w:proofErr w:type="spellEnd"/>
        <w:r w:rsidRPr="004C5FF8">
          <w:rPr>
            <w:rStyle w:val="Strong"/>
            <w:rFonts w:asciiTheme="majorHAnsi" w:hAnsiTheme="majorHAnsi" w:cstheme="majorHAnsi"/>
            <w:b w:val="0"/>
            <w:i/>
            <w:iCs/>
            <w:sz w:val="18"/>
            <w:szCs w:val="18"/>
          </w:rPr>
          <w:t xml:space="preserve"> </w:t>
        </w:r>
        <w:proofErr w:type="spellStart"/>
        <w:r w:rsidRPr="004C5FF8">
          <w:rPr>
            <w:rStyle w:val="Strong"/>
            <w:rFonts w:asciiTheme="majorHAnsi" w:hAnsiTheme="majorHAnsi" w:cstheme="majorHAnsi"/>
            <w:b w:val="0"/>
            <w:i/>
            <w:iCs/>
            <w:sz w:val="18"/>
            <w:szCs w:val="18"/>
          </w:rPr>
          <w:t>Sources</w:t>
        </w:r>
        <w:proofErr w:type="spellEnd"/>
      </w:hyperlink>
      <w:r w:rsidRPr="004C5FF8">
        <w:rPr>
          <w:rFonts w:asciiTheme="majorHAnsi" w:hAnsiTheme="majorHAnsi" w:cstheme="majorHAnsi"/>
          <w:b/>
          <w:bCs/>
          <w:i/>
          <w:iCs/>
          <w:sz w:val="18"/>
          <w:szCs w:val="18"/>
        </w:rPr>
        <w:t>,</w:t>
      </w:r>
      <w:r w:rsidRPr="004C5FF8">
        <w:rPr>
          <w:rFonts w:asciiTheme="majorHAnsi" w:hAnsiTheme="majorHAnsi" w:cstheme="majorHAnsi"/>
          <w:i/>
          <w:iCs/>
          <w:sz w:val="18"/>
          <w:szCs w:val="18"/>
        </w:rPr>
        <w:t xml:space="preserve">  sadaļā 13.2.4. “13.2.4 </w:t>
      </w:r>
      <w:proofErr w:type="spellStart"/>
      <w:r w:rsidRPr="004C5FF8">
        <w:rPr>
          <w:rFonts w:asciiTheme="majorHAnsi" w:hAnsiTheme="majorHAnsi" w:cstheme="majorHAnsi"/>
          <w:i/>
          <w:iCs/>
          <w:sz w:val="18"/>
          <w:szCs w:val="18"/>
        </w:rPr>
        <w:t>Aggregate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Handling</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And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Storage</w:t>
      </w:r>
      <w:proofErr w:type="spellEnd"/>
      <w:r w:rsidRPr="004C5FF8">
        <w:rPr>
          <w:rFonts w:asciiTheme="majorHAnsi" w:hAnsiTheme="majorHAnsi" w:cstheme="majorHAnsi"/>
          <w:i/>
          <w:iCs/>
          <w:sz w:val="18"/>
          <w:szCs w:val="18"/>
        </w:rPr>
        <w:t xml:space="preserve"> Piles</w:t>
      </w:r>
      <w:r w:rsidRPr="004C5FF8">
        <w:rPr>
          <w:rStyle w:val="Strong"/>
          <w:rFonts w:asciiTheme="majorHAnsi" w:hAnsiTheme="majorHAnsi" w:cstheme="majorHAnsi"/>
          <w:i/>
          <w:iCs/>
          <w:sz w:val="18"/>
          <w:szCs w:val="18"/>
        </w:rPr>
        <w:t>”</w:t>
      </w:r>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Background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Document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Revisions</w:t>
      </w:r>
      <w:proofErr w:type="spellEnd"/>
      <w:r w:rsidRPr="004C5FF8">
        <w:rPr>
          <w:rFonts w:asciiTheme="majorHAnsi" w:hAnsiTheme="majorHAnsi" w:cstheme="majorHAnsi"/>
          <w:i/>
          <w:iCs/>
          <w:sz w:val="18"/>
          <w:szCs w:val="18"/>
        </w:rPr>
        <w:t xml:space="preserve"> to </w:t>
      </w:r>
      <w:proofErr w:type="spellStart"/>
      <w:r w:rsidRPr="004C5FF8">
        <w:rPr>
          <w:rFonts w:asciiTheme="majorHAnsi" w:hAnsiTheme="majorHAnsi" w:cstheme="majorHAnsi"/>
          <w:i/>
          <w:iCs/>
          <w:sz w:val="18"/>
          <w:szCs w:val="18"/>
        </w:rPr>
        <w:t>Fine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Fraction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Ratios</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Used</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for</w:t>
      </w:r>
      <w:proofErr w:type="spellEnd"/>
      <w:r w:rsidRPr="004C5FF8">
        <w:rPr>
          <w:rFonts w:asciiTheme="majorHAnsi" w:hAnsiTheme="majorHAnsi" w:cstheme="majorHAnsi"/>
          <w:i/>
          <w:iCs/>
          <w:sz w:val="18"/>
          <w:szCs w:val="18"/>
        </w:rPr>
        <w:t xml:space="preserve"> AP-42 </w:t>
      </w:r>
      <w:proofErr w:type="spellStart"/>
      <w:r w:rsidRPr="004C5FF8">
        <w:rPr>
          <w:rFonts w:asciiTheme="majorHAnsi" w:hAnsiTheme="majorHAnsi" w:cstheme="majorHAnsi"/>
          <w:i/>
          <w:iCs/>
          <w:sz w:val="18"/>
          <w:szCs w:val="18"/>
        </w:rPr>
        <w:t>Fugitive</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Dust</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Emission</w:t>
      </w:r>
      <w:proofErr w:type="spellEnd"/>
      <w:r w:rsidRPr="004C5FF8">
        <w:rPr>
          <w:rFonts w:asciiTheme="majorHAnsi" w:hAnsiTheme="majorHAnsi" w:cstheme="majorHAnsi"/>
          <w:i/>
          <w:iCs/>
          <w:sz w:val="18"/>
          <w:szCs w:val="18"/>
        </w:rPr>
        <w:t xml:space="preserve"> </w:t>
      </w:r>
      <w:proofErr w:type="spellStart"/>
      <w:r w:rsidRPr="004C5FF8">
        <w:rPr>
          <w:rFonts w:asciiTheme="majorHAnsi" w:hAnsiTheme="majorHAnsi" w:cstheme="majorHAnsi"/>
          <w:i/>
          <w:iCs/>
          <w:sz w:val="18"/>
          <w:szCs w:val="18"/>
        </w:rPr>
        <w:t>Factors</w:t>
      </w:r>
      <w:proofErr w:type="spellEnd"/>
      <w:r w:rsidRPr="004C5FF8">
        <w:rPr>
          <w:rFonts w:asciiTheme="majorHAnsi" w:hAnsiTheme="majorHAnsi" w:cstheme="majorHAnsi"/>
          <w:i/>
          <w:iCs/>
          <w:sz w:val="18"/>
          <w:szCs w:val="18"/>
        </w:rPr>
        <w:t>.</w:t>
      </w:r>
    </w:p>
    <w:p w:rsidR="007C5B8F" w:rsidRPr="004C5FF8" w:rsidRDefault="007C5B8F" w:rsidP="007C5B8F">
      <w:pPr>
        <w:spacing w:after="0" w:line="240" w:lineRule="auto"/>
        <w:jc w:val="both"/>
        <w:rPr>
          <w:rFonts w:asciiTheme="majorHAnsi" w:hAnsiTheme="majorHAnsi" w:cstheme="majorHAnsi"/>
        </w:rPr>
      </w:pPr>
    </w:p>
    <w:p w:rsidR="007C5B8F" w:rsidRPr="004C5FF8" w:rsidRDefault="007C5B8F" w:rsidP="007C5B8F">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iegūtā materiāla pārstrādes</w:t>
      </w:r>
    </w:p>
    <w:p w:rsidR="007C5B8F" w:rsidRPr="004C5FF8" w:rsidRDefault="007C5B8F" w:rsidP="007C5B8F">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A26E90">
        <w:rPr>
          <w:rFonts w:asciiTheme="majorHAnsi" w:hAnsiTheme="majorHAnsi" w:cstheme="majorHAnsi"/>
        </w:rPr>
        <w:t>4</w:t>
      </w:r>
      <w:r w:rsidRPr="004C5FF8">
        <w:rPr>
          <w:rFonts w:asciiTheme="majorHAnsi" w:hAnsiTheme="majorHAnsi" w:cstheme="majorHAnsi"/>
        </w:rPr>
        <w:t>.4. tabula</w:t>
      </w:r>
    </w:p>
    <w:tbl>
      <w:tblPr>
        <w:tblW w:w="82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80"/>
        <w:gridCol w:w="859"/>
        <w:gridCol w:w="851"/>
        <w:gridCol w:w="992"/>
        <w:gridCol w:w="992"/>
        <w:gridCol w:w="992"/>
        <w:gridCol w:w="930"/>
      </w:tblGrid>
      <w:tr w:rsidR="007C5B8F" w:rsidRPr="004C5FF8" w:rsidTr="001B2160">
        <w:trPr>
          <w:jc w:val="center"/>
        </w:trPr>
        <w:tc>
          <w:tcPr>
            <w:tcW w:w="2680"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859"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Daudzums, t/a</w:t>
            </w:r>
          </w:p>
        </w:tc>
        <w:tc>
          <w:tcPr>
            <w:tcW w:w="851"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BodyText"/>
              <w:spacing w:after="0" w:line="240" w:lineRule="auto"/>
              <w:jc w:val="center"/>
              <w:rPr>
                <w:rFonts w:asciiTheme="majorHAnsi" w:hAnsiTheme="majorHAnsi" w:cstheme="majorHAnsi"/>
                <w:b/>
                <w:bCs/>
                <w:sz w:val="18"/>
                <w:szCs w:val="18"/>
              </w:rPr>
            </w:pPr>
            <w:r w:rsidRPr="004C5FF8">
              <w:rPr>
                <w:rFonts w:asciiTheme="majorHAnsi" w:hAnsiTheme="majorHAnsi" w:cstheme="majorHAnsi"/>
                <w:b/>
                <w:bCs/>
                <w:sz w:val="18"/>
                <w:szCs w:val="18"/>
              </w:rPr>
              <w:t>Darba stundas</w:t>
            </w:r>
            <w:r w:rsidRPr="004C5FF8">
              <w:rPr>
                <w:rFonts w:asciiTheme="majorHAnsi" w:hAnsiTheme="majorHAnsi" w:cstheme="majorHAnsi"/>
                <w:b/>
                <w:bCs/>
                <w:sz w:val="18"/>
                <w:szCs w:val="18"/>
                <w:vertAlign w:val="superscript"/>
              </w:rPr>
              <w:t xml:space="preserve"> </w:t>
            </w:r>
          </w:p>
        </w:tc>
        <w:tc>
          <w:tcPr>
            <w:tcW w:w="992"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 xml:space="preserve">10 </w:t>
            </w:r>
            <w:r w:rsidRPr="004C5FF8">
              <w:rPr>
                <w:rFonts w:asciiTheme="majorHAnsi" w:hAnsiTheme="majorHAnsi" w:cstheme="majorHAnsi"/>
                <w:b/>
                <w:bCs/>
                <w:color w:val="auto"/>
                <w:sz w:val="18"/>
                <w:szCs w:val="18"/>
              </w:rPr>
              <w:t>Aprēķinātā emisija, g/s</w:t>
            </w:r>
          </w:p>
        </w:tc>
        <w:tc>
          <w:tcPr>
            <w:tcW w:w="930" w:type="dxa"/>
            <w:tcBorders>
              <w:top w:val="double" w:sz="4" w:space="0" w:color="auto"/>
              <w:bottom w:val="double" w:sz="4" w:space="0" w:color="auto"/>
            </w:tcBorders>
            <w:shd w:val="clear" w:color="auto" w:fill="E2EFD9" w:themeFill="accent6" w:themeFillTint="33"/>
            <w:vAlign w:val="center"/>
          </w:tcPr>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PM</w:t>
            </w:r>
            <w:r w:rsidRPr="004C5FF8">
              <w:rPr>
                <w:rFonts w:asciiTheme="majorHAnsi" w:hAnsiTheme="majorHAnsi" w:cstheme="majorHAnsi"/>
                <w:b/>
                <w:bCs/>
                <w:color w:val="auto"/>
                <w:sz w:val="18"/>
                <w:szCs w:val="18"/>
                <w:vertAlign w:val="subscript"/>
              </w:rPr>
              <w:t>2,5</w:t>
            </w:r>
          </w:p>
          <w:p w:rsidR="007C5B8F" w:rsidRPr="004C5FF8" w:rsidRDefault="007C5B8F" w:rsidP="001B2160">
            <w:pPr>
              <w:pStyle w:val="Default"/>
              <w:jc w:val="center"/>
              <w:rPr>
                <w:rFonts w:asciiTheme="majorHAnsi" w:hAnsiTheme="majorHAnsi" w:cstheme="majorHAnsi"/>
                <w:b/>
                <w:bCs/>
                <w:color w:val="auto"/>
                <w:sz w:val="18"/>
                <w:szCs w:val="18"/>
              </w:rPr>
            </w:pPr>
            <w:r w:rsidRPr="004C5FF8">
              <w:rPr>
                <w:rFonts w:asciiTheme="majorHAnsi" w:hAnsiTheme="majorHAnsi" w:cstheme="majorHAnsi"/>
                <w:b/>
                <w:bCs/>
                <w:color w:val="auto"/>
                <w:sz w:val="18"/>
                <w:szCs w:val="18"/>
              </w:rPr>
              <w:t>Aprēķinātā emisija, g/s</w:t>
            </w:r>
          </w:p>
        </w:tc>
      </w:tr>
      <w:tr w:rsidR="007C5B8F" w:rsidRPr="004C5FF8" w:rsidTr="001B2160">
        <w:trPr>
          <w:jc w:val="center"/>
        </w:trPr>
        <w:tc>
          <w:tcPr>
            <w:tcW w:w="2680" w:type="dxa"/>
            <w:tcBorders>
              <w:top w:val="double" w:sz="4" w:space="0" w:color="auto"/>
              <w:bottom w:val="single" w:sz="4" w:space="0" w:color="auto"/>
            </w:tcBorders>
            <w:shd w:val="clear" w:color="auto" w:fill="auto"/>
            <w:vAlign w:val="center"/>
          </w:tcPr>
          <w:p w:rsidR="007C5B8F" w:rsidRPr="004C5FF8" w:rsidRDefault="007C5B8F" w:rsidP="001B2160">
            <w:pPr>
              <w:pStyle w:val="BodyText"/>
              <w:spacing w:after="0" w:line="240" w:lineRule="auto"/>
              <w:rPr>
                <w:rFonts w:asciiTheme="majorHAnsi" w:hAnsiTheme="majorHAnsi" w:cstheme="majorHAnsi"/>
                <w:bCs/>
                <w:sz w:val="18"/>
                <w:szCs w:val="18"/>
              </w:rPr>
            </w:pPr>
            <w:r w:rsidRPr="004C5FF8">
              <w:rPr>
                <w:rFonts w:asciiTheme="majorHAnsi" w:hAnsiTheme="majorHAnsi" w:cstheme="majorHAnsi"/>
                <w:sz w:val="18"/>
                <w:szCs w:val="18"/>
              </w:rPr>
              <w:t>Pagaidu krautņu izveidošana (pirms sijāšanas) + pārvietošana pa tehnoloģisko līniju</w:t>
            </w:r>
          </w:p>
        </w:tc>
        <w:tc>
          <w:tcPr>
            <w:tcW w:w="859" w:type="dxa"/>
            <w:tcBorders>
              <w:top w:val="double" w:sz="4" w:space="0" w:color="auto"/>
              <w:bottom w:val="single" w:sz="4"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128000</w:t>
            </w:r>
            <w:r w:rsidRPr="004C5FF8">
              <w:rPr>
                <w:rFonts w:ascii="Calibri Light" w:hAnsi="Calibri Light" w:cs="Calibri Light"/>
                <w:color w:val="000000"/>
                <w:sz w:val="18"/>
                <w:szCs w:val="18"/>
              </w:rPr>
              <w:t>*</w:t>
            </w:r>
          </w:p>
        </w:tc>
        <w:tc>
          <w:tcPr>
            <w:tcW w:w="851" w:type="dxa"/>
            <w:tcBorders>
              <w:top w:val="double" w:sz="4" w:space="0" w:color="auto"/>
              <w:bottom w:val="single" w:sz="4"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double" w:sz="4" w:space="0" w:color="auto"/>
              <w:bottom w:val="sing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0,07040</w:t>
            </w:r>
          </w:p>
        </w:tc>
        <w:tc>
          <w:tcPr>
            <w:tcW w:w="992" w:type="dxa"/>
            <w:tcBorders>
              <w:top w:val="double" w:sz="4" w:space="0" w:color="auto"/>
              <w:bottom w:val="sing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0,01056</w:t>
            </w:r>
          </w:p>
        </w:tc>
        <w:tc>
          <w:tcPr>
            <w:tcW w:w="992" w:type="dxa"/>
            <w:tcBorders>
              <w:top w:val="double" w:sz="4" w:space="0" w:color="auto"/>
              <w:bottom w:val="sing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0,02990</w:t>
            </w:r>
          </w:p>
        </w:tc>
        <w:tc>
          <w:tcPr>
            <w:tcW w:w="930" w:type="dxa"/>
            <w:tcBorders>
              <w:top w:val="double" w:sz="4" w:space="0" w:color="auto"/>
              <w:bottom w:val="single" w:sz="4"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0,00449</w:t>
            </w:r>
          </w:p>
        </w:tc>
      </w:tr>
      <w:tr w:rsidR="007C5B8F" w:rsidRPr="004C5FF8" w:rsidTr="001B2160">
        <w:trPr>
          <w:jc w:val="center"/>
        </w:trPr>
        <w:tc>
          <w:tcPr>
            <w:tcW w:w="2680" w:type="dxa"/>
            <w:tcBorders>
              <w:top w:val="single" w:sz="4" w:space="0" w:color="auto"/>
              <w:bottom w:val="single" w:sz="6" w:space="0" w:color="auto"/>
            </w:tcBorders>
            <w:shd w:val="clear" w:color="auto" w:fill="auto"/>
            <w:vAlign w:val="center"/>
          </w:tcPr>
          <w:p w:rsidR="007C5B8F" w:rsidRPr="004C5FF8" w:rsidRDefault="007C5B8F" w:rsidP="001B2160">
            <w:pPr>
              <w:pStyle w:val="BodyText"/>
              <w:spacing w:after="0" w:line="240" w:lineRule="auto"/>
              <w:rPr>
                <w:rFonts w:asciiTheme="majorHAnsi" w:hAnsiTheme="majorHAnsi" w:cstheme="majorHAnsi"/>
                <w:sz w:val="18"/>
                <w:szCs w:val="18"/>
              </w:rPr>
            </w:pPr>
            <w:r>
              <w:rPr>
                <w:rFonts w:asciiTheme="majorHAnsi" w:hAnsiTheme="majorHAnsi" w:cstheme="majorHAnsi"/>
                <w:sz w:val="18"/>
                <w:szCs w:val="18"/>
              </w:rPr>
              <w:t>Sijāšana (bezūdens)</w:t>
            </w:r>
          </w:p>
        </w:tc>
        <w:tc>
          <w:tcPr>
            <w:tcW w:w="859" w:type="dxa"/>
            <w:tcBorders>
              <w:top w:val="single" w:sz="4" w:space="0" w:color="auto"/>
              <w:bottom w:val="single" w:sz="6"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32000</w:t>
            </w:r>
          </w:p>
        </w:tc>
        <w:tc>
          <w:tcPr>
            <w:tcW w:w="851" w:type="dxa"/>
            <w:tcBorders>
              <w:top w:val="single" w:sz="4" w:space="0" w:color="auto"/>
              <w:bottom w:val="single" w:sz="6" w:space="0" w:color="auto"/>
            </w:tcBorders>
            <w:vAlign w:val="center"/>
          </w:tcPr>
          <w:p w:rsidR="007C5B8F" w:rsidRPr="004C5FF8"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654</w:t>
            </w:r>
          </w:p>
        </w:tc>
        <w:tc>
          <w:tcPr>
            <w:tcW w:w="992" w:type="dxa"/>
            <w:tcBorders>
              <w:top w:val="single" w:sz="4" w:space="0" w:color="auto"/>
              <w:bottom w:val="single" w:sz="6"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0,13760</w:t>
            </w:r>
          </w:p>
        </w:tc>
        <w:tc>
          <w:tcPr>
            <w:tcW w:w="992" w:type="dxa"/>
            <w:tcBorders>
              <w:top w:val="single" w:sz="4" w:space="0" w:color="auto"/>
              <w:bottom w:val="single" w:sz="6"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0,02064</w:t>
            </w:r>
          </w:p>
        </w:tc>
        <w:tc>
          <w:tcPr>
            <w:tcW w:w="992" w:type="dxa"/>
            <w:tcBorders>
              <w:top w:val="single" w:sz="4" w:space="0" w:color="auto"/>
              <w:bottom w:val="single" w:sz="6"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0,05844</w:t>
            </w:r>
          </w:p>
        </w:tc>
        <w:tc>
          <w:tcPr>
            <w:tcW w:w="930" w:type="dxa"/>
            <w:tcBorders>
              <w:top w:val="single" w:sz="4" w:space="0" w:color="auto"/>
              <w:bottom w:val="single" w:sz="6" w:space="0" w:color="auto"/>
            </w:tcBorders>
            <w:vAlign w:val="center"/>
          </w:tcPr>
          <w:p w:rsidR="007C5B8F" w:rsidRDefault="007C5B8F"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0,00877</w:t>
            </w:r>
          </w:p>
        </w:tc>
      </w:tr>
    </w:tbl>
    <w:p w:rsidR="007C5B8F" w:rsidRPr="004C5FF8" w:rsidRDefault="007C5B8F" w:rsidP="007C5B8F">
      <w:pPr>
        <w:jc w:val="both"/>
        <w:rPr>
          <w:rFonts w:asciiTheme="majorHAnsi" w:hAnsiTheme="majorHAnsi" w:cstheme="majorHAnsi"/>
          <w:sz w:val="18"/>
          <w:szCs w:val="18"/>
        </w:rPr>
      </w:pPr>
      <w:r w:rsidRPr="004C5FF8">
        <w:rPr>
          <w:rFonts w:asciiTheme="majorHAnsi" w:hAnsiTheme="majorHAnsi" w:cstheme="majorHAnsi"/>
          <w:sz w:val="18"/>
          <w:szCs w:val="18"/>
        </w:rPr>
        <w:t>*izbēršana pagaidu kaudzē (</w:t>
      </w:r>
      <w:r>
        <w:rPr>
          <w:rFonts w:asciiTheme="majorHAnsi" w:hAnsiTheme="majorHAnsi" w:cstheme="majorHAnsi"/>
          <w:sz w:val="18"/>
          <w:szCs w:val="18"/>
        </w:rPr>
        <w:t>32000</w:t>
      </w:r>
      <w:r w:rsidRPr="004C5FF8">
        <w:rPr>
          <w:rFonts w:asciiTheme="majorHAnsi" w:hAnsiTheme="majorHAnsi" w:cstheme="majorHAnsi"/>
          <w:sz w:val="18"/>
          <w:szCs w:val="18"/>
        </w:rPr>
        <w:t xml:space="preserve"> t), izbēršana </w:t>
      </w:r>
      <w:r>
        <w:rPr>
          <w:rFonts w:asciiTheme="majorHAnsi" w:hAnsiTheme="majorHAnsi" w:cstheme="majorHAnsi"/>
          <w:sz w:val="18"/>
          <w:szCs w:val="18"/>
        </w:rPr>
        <w:t>sijāšanas</w:t>
      </w:r>
      <w:r w:rsidRPr="004C5FF8">
        <w:rPr>
          <w:rFonts w:asciiTheme="majorHAnsi" w:hAnsiTheme="majorHAnsi" w:cstheme="majorHAnsi"/>
          <w:sz w:val="18"/>
          <w:szCs w:val="18"/>
        </w:rPr>
        <w:t xml:space="preserve"> iekārtā (</w:t>
      </w:r>
      <w:r>
        <w:rPr>
          <w:rFonts w:asciiTheme="majorHAnsi" w:hAnsiTheme="majorHAnsi" w:cstheme="majorHAnsi"/>
          <w:sz w:val="18"/>
          <w:szCs w:val="18"/>
        </w:rPr>
        <w:t>32000</w:t>
      </w:r>
      <w:r w:rsidRPr="004C5FF8">
        <w:rPr>
          <w:rFonts w:asciiTheme="majorHAnsi" w:hAnsiTheme="majorHAnsi" w:cstheme="majorHAnsi"/>
          <w:sz w:val="18"/>
          <w:szCs w:val="18"/>
        </w:rPr>
        <w:t xml:space="preserve"> t), pārvietošana pa tehnoloģisko līniju (</w:t>
      </w:r>
      <w:r>
        <w:rPr>
          <w:rFonts w:asciiTheme="majorHAnsi" w:hAnsiTheme="majorHAnsi" w:cstheme="majorHAnsi"/>
          <w:sz w:val="18"/>
          <w:szCs w:val="18"/>
        </w:rPr>
        <w:t xml:space="preserve">32000 t), izbēršana pēcapstrādes kaudzē (32000 t). </w:t>
      </w:r>
    </w:p>
    <w:p w:rsidR="007C5B8F" w:rsidRPr="004C5FF8" w:rsidRDefault="007C5B8F" w:rsidP="007C5B8F">
      <w:pPr>
        <w:jc w:val="both"/>
        <w:rPr>
          <w:rFonts w:asciiTheme="majorHAnsi" w:hAnsiTheme="majorHAnsi" w:cstheme="majorHAnsi"/>
          <w:b/>
          <w:i/>
        </w:rPr>
      </w:pPr>
      <w:r w:rsidRPr="004C5FF8">
        <w:rPr>
          <w:rFonts w:asciiTheme="majorHAnsi" w:hAnsiTheme="majorHAnsi" w:cstheme="majorHAnsi"/>
          <w:b/>
          <w:i/>
        </w:rPr>
        <w:t>Sagatavotā materiāla pagaidu uzglabāšanas un pārkraušanas automašīnās izvešanai radīto emisiju novērtējums</w:t>
      </w:r>
    </w:p>
    <w:p w:rsidR="007C5B8F" w:rsidRPr="004C5FF8" w:rsidRDefault="007C5B8F" w:rsidP="007C5B8F">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~109</w:t>
      </w:r>
      <w:r w:rsidRPr="004C5FF8">
        <w:rPr>
          <w:rFonts w:asciiTheme="majorHAnsi" w:eastAsia="Times New Roman" w:hAnsiTheme="majorHAnsi" w:cstheme="majorHAnsi"/>
          <w:szCs w:val="24"/>
          <w:lang w:eastAsia="lv-LV"/>
        </w:rPr>
        <w:t xml:space="preserve"> dienas gadā (darba dienās)</w:t>
      </w:r>
      <w:r>
        <w:rPr>
          <w:rFonts w:asciiTheme="majorHAnsi" w:eastAsia="Times New Roman" w:hAnsiTheme="majorHAnsi" w:cstheme="majorHAnsi"/>
          <w:szCs w:val="24"/>
          <w:lang w:eastAsia="lv-LV"/>
        </w:rPr>
        <w:t xml:space="preserve"> no maija līdz septembrim</w:t>
      </w:r>
      <w:r w:rsidRPr="004C5FF8">
        <w:rPr>
          <w:rFonts w:asciiTheme="majorHAnsi" w:eastAsia="Times New Roman" w:hAnsiTheme="majorHAnsi" w:cstheme="majorHAnsi"/>
          <w:szCs w:val="24"/>
          <w:lang w:eastAsia="lv-LV"/>
        </w:rPr>
        <w:t xml:space="preserve">, dienā no </w:t>
      </w:r>
      <w:r>
        <w:rPr>
          <w:rFonts w:asciiTheme="majorHAnsi" w:eastAsia="Times New Roman" w:hAnsiTheme="majorHAnsi" w:cstheme="majorHAnsi"/>
          <w:szCs w:val="24"/>
          <w:lang w:eastAsia="lv-LV"/>
        </w:rPr>
        <w:t>9</w:t>
      </w:r>
      <w:r w:rsidRPr="004C5FF8">
        <w:rPr>
          <w:rFonts w:asciiTheme="majorHAnsi" w:eastAsia="Times New Roman" w:hAnsiTheme="majorHAnsi" w:cstheme="majorHAnsi"/>
          <w:szCs w:val="24"/>
          <w:lang w:eastAsia="lv-LV"/>
        </w:rPr>
        <w:t>:00 – 1</w:t>
      </w:r>
      <w:r>
        <w:rPr>
          <w:rFonts w:asciiTheme="majorHAnsi" w:eastAsia="Times New Roman" w:hAnsiTheme="majorHAnsi" w:cstheme="majorHAnsi"/>
          <w:szCs w:val="24"/>
          <w:lang w:eastAsia="lv-LV"/>
        </w:rPr>
        <w:t>5</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Iegūtā derīgā materiāla izvešanas darba laika fonds –</w:t>
      </w:r>
      <w:r>
        <w:rPr>
          <w:rFonts w:asciiTheme="majorHAnsi" w:eastAsia="Times New Roman" w:hAnsiTheme="majorHAnsi" w:cstheme="majorHAnsi"/>
          <w:szCs w:val="24"/>
          <w:lang w:eastAsia="lv-LV"/>
        </w:rPr>
        <w:t>654 h</w:t>
      </w:r>
      <w:r w:rsidRPr="004C5FF8">
        <w:rPr>
          <w:rFonts w:asciiTheme="majorHAnsi" w:eastAsia="Times New Roman" w:hAnsiTheme="majorHAnsi" w:cstheme="majorHAnsi"/>
          <w:szCs w:val="24"/>
          <w:lang w:eastAsia="lv-LV"/>
        </w:rPr>
        <w:t xml:space="preserve">. </w:t>
      </w:r>
      <w:r w:rsidRPr="004C5FF8">
        <w:rPr>
          <w:rFonts w:asciiTheme="majorHAnsi" w:hAnsiTheme="majorHAnsi" w:cstheme="majorHAnsi"/>
        </w:rPr>
        <w:t>Darbības laiks gatavā materiāla uzglabāšanai – 12 mēneši gadā, 24 h/</w:t>
      </w:r>
      <w:proofErr w:type="spellStart"/>
      <w:r w:rsidRPr="004C5FF8">
        <w:rPr>
          <w:rFonts w:asciiTheme="majorHAnsi" w:hAnsiTheme="majorHAnsi" w:cstheme="majorHAnsi"/>
        </w:rPr>
        <w:t>dnn</w:t>
      </w:r>
      <w:proofErr w:type="spellEnd"/>
      <w:r w:rsidRPr="004C5FF8">
        <w:rPr>
          <w:rFonts w:asciiTheme="majorHAnsi" w:hAnsiTheme="majorHAnsi" w:cstheme="majorHAnsi"/>
        </w:rPr>
        <w:t xml:space="preserve"> (8760 h/a) </w:t>
      </w:r>
    </w:p>
    <w:p w:rsidR="007C5B8F" w:rsidRPr="004C5FF8" w:rsidRDefault="007C5B8F" w:rsidP="007C5B8F">
      <w:pPr>
        <w:spacing w:after="0" w:line="240" w:lineRule="auto"/>
        <w:jc w:val="both"/>
        <w:rPr>
          <w:rFonts w:asciiTheme="majorHAnsi" w:hAnsiTheme="majorHAnsi" w:cstheme="majorHAnsi"/>
        </w:rPr>
      </w:pPr>
    </w:p>
    <w:p w:rsidR="007C5B8F" w:rsidRPr="004C5FF8" w:rsidRDefault="007C5B8F" w:rsidP="007C5B8F">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 xml:space="preserve">Sagatavotais materiāls tiks uzglabāts tehnoloģiskajā laukumā. Plānots, ka vienlaicīgi uzglabājamais daudzums nepārsniegs </w:t>
      </w:r>
      <w:r w:rsidR="00A26E90">
        <w:rPr>
          <w:rFonts w:asciiTheme="majorHAnsi" w:eastAsia="Times New Roman" w:hAnsiTheme="majorHAnsi" w:cstheme="majorHAnsi"/>
          <w:szCs w:val="24"/>
          <w:lang w:eastAsia="lv-LV"/>
        </w:rPr>
        <w:t>64</w:t>
      </w:r>
      <w:r w:rsidRPr="004C5FF8">
        <w:rPr>
          <w:rFonts w:asciiTheme="majorHAnsi" w:eastAsia="Times New Roman" w:hAnsiTheme="majorHAnsi" w:cstheme="majorHAnsi"/>
          <w:szCs w:val="24"/>
          <w:lang w:eastAsia="lv-LV"/>
        </w:rPr>
        <w:t xml:space="preserve"> 000 t. Maksimālais krautnes augstums nepārsniegs </w:t>
      </w:r>
      <w:r>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 m. </w:t>
      </w:r>
    </w:p>
    <w:p w:rsidR="007C5B8F" w:rsidRPr="004C5FF8" w:rsidRDefault="007C5B8F" w:rsidP="007C5B8F">
      <w:pPr>
        <w:spacing w:after="0" w:line="240" w:lineRule="auto"/>
        <w:jc w:val="both"/>
        <w:rPr>
          <w:rFonts w:asciiTheme="majorHAnsi" w:eastAsia="Times New Roman" w:hAnsiTheme="majorHAnsi" w:cstheme="majorHAnsi"/>
          <w:szCs w:val="24"/>
          <w:lang w:eastAsia="lv-LV"/>
        </w:rPr>
      </w:pPr>
    </w:p>
    <w:p w:rsidR="007C5B8F" w:rsidRPr="004C5FF8" w:rsidRDefault="007C5B8F" w:rsidP="007C5B8F">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Lai aprēķinātu daļiņu PM</w:t>
      </w:r>
      <w:r w:rsidRPr="004C5FF8">
        <w:rPr>
          <w:rFonts w:asciiTheme="majorHAnsi" w:eastAsia="Times New Roman" w:hAnsiTheme="majorHAnsi" w:cstheme="majorHAnsi"/>
          <w:szCs w:val="24"/>
          <w:vertAlign w:val="subscript"/>
          <w:lang w:eastAsia="lv-LV"/>
        </w:rPr>
        <w:t>10</w:t>
      </w:r>
      <w:r w:rsidRPr="004C5FF8">
        <w:rPr>
          <w:rFonts w:asciiTheme="majorHAnsi" w:eastAsia="Times New Roman" w:hAnsiTheme="majorHAnsi" w:cstheme="majorHAnsi"/>
          <w:szCs w:val="24"/>
          <w:lang w:eastAsia="lv-LV"/>
        </w:rPr>
        <w:t xml:space="preserve"> un PM</w:t>
      </w:r>
      <w:r w:rsidRPr="004C5FF8">
        <w:rPr>
          <w:rFonts w:asciiTheme="majorHAnsi" w:eastAsia="Times New Roman" w:hAnsiTheme="majorHAnsi" w:cstheme="majorHAnsi"/>
          <w:szCs w:val="24"/>
          <w:vertAlign w:val="subscript"/>
          <w:lang w:eastAsia="lv-LV"/>
        </w:rPr>
        <w:t>2,5</w:t>
      </w:r>
      <w:r w:rsidRPr="004C5FF8">
        <w:rPr>
          <w:rFonts w:asciiTheme="majorHAnsi" w:eastAsia="Times New Roman" w:hAnsiTheme="majorHAnsi" w:cstheme="majorHAnsi"/>
          <w:szCs w:val="24"/>
          <w:lang w:eastAsia="lv-LV"/>
        </w:rPr>
        <w:t xml:space="preserve"> daudzumu no sagatavotā materiāla pārkraušanas un uzglabāšanas, izmantoti iepriekš aprēķinātie un izmantotie emisijas faktori:</w:t>
      </w:r>
    </w:p>
    <w:p w:rsidR="007C5B8F" w:rsidRPr="003445BC" w:rsidRDefault="004E033E" w:rsidP="007C5B8F">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7C5B8F" w:rsidRPr="000569E9" w:rsidRDefault="007C5B8F" w:rsidP="007C5B8F">
      <w:pPr>
        <w:spacing w:after="0" w:line="240" w:lineRule="auto"/>
        <w:rPr>
          <w:rFonts w:cstheme="minorHAnsi"/>
        </w:rPr>
      </w:pPr>
    </w:p>
    <w:p w:rsidR="007C5B8F" w:rsidRPr="001042B1" w:rsidRDefault="004E033E" w:rsidP="007C5B8F">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7C5B8F" w:rsidRPr="004C5FF8" w:rsidRDefault="007C5B8F" w:rsidP="007C5B8F">
      <w:pPr>
        <w:spacing w:after="0" w:line="240" w:lineRule="auto"/>
        <w:jc w:val="both"/>
        <w:rPr>
          <w:rFonts w:asciiTheme="majorHAnsi" w:hAnsiTheme="majorHAnsi" w:cstheme="majorHAnsi"/>
        </w:rPr>
      </w:pPr>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7C5B8F" w:rsidRPr="004C5FF8"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Kur:</w:t>
      </w:r>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7C5B8F" w:rsidRPr="004C5FF8" w:rsidRDefault="007C5B8F" w:rsidP="007C5B8F">
      <w:pPr>
        <w:spacing w:after="0" w:line="240" w:lineRule="auto"/>
        <w:jc w:val="both"/>
        <w:rPr>
          <w:rFonts w:asciiTheme="majorHAnsi" w:hAnsiTheme="majorHAnsi" w:cstheme="majorHAnsi"/>
        </w:rPr>
      </w:pPr>
      <w:r w:rsidRPr="004C5FF8">
        <w:rPr>
          <w:rFonts w:asciiTheme="majorHAnsi" w:hAnsiTheme="majorHAnsi" w:cstheme="majorHAnsi"/>
        </w:rPr>
        <w:t>Aprēķinātie piesārņojošo vielu daudzumi uzskaitīti 1.</w:t>
      </w:r>
      <w:r w:rsidR="00A26E90">
        <w:rPr>
          <w:rFonts w:asciiTheme="majorHAnsi" w:hAnsiTheme="majorHAnsi" w:cstheme="majorHAnsi"/>
        </w:rPr>
        <w:t>4</w:t>
      </w:r>
      <w:r w:rsidRPr="004C5FF8">
        <w:rPr>
          <w:rFonts w:asciiTheme="majorHAnsi" w:hAnsiTheme="majorHAnsi" w:cstheme="majorHAnsi"/>
        </w:rPr>
        <w:t xml:space="preserve">.5. tabulā. </w:t>
      </w:r>
    </w:p>
    <w:p w:rsidR="007C5B8F" w:rsidRDefault="007C5B8F" w:rsidP="007C5B8F">
      <w:pPr>
        <w:pStyle w:val="BodyText"/>
        <w:spacing w:after="0" w:line="240" w:lineRule="auto"/>
        <w:jc w:val="center"/>
        <w:rPr>
          <w:rFonts w:asciiTheme="majorHAnsi" w:hAnsiTheme="majorHAnsi" w:cstheme="majorHAnsi"/>
          <w:b/>
          <w:bCs/>
        </w:rPr>
      </w:pPr>
    </w:p>
    <w:p w:rsidR="007C5B8F" w:rsidRPr="004C5FF8" w:rsidRDefault="007C5B8F" w:rsidP="007C5B8F">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materiāla uzglabāšanas un iekraušanas automašīnās</w:t>
      </w:r>
    </w:p>
    <w:p w:rsidR="007C5B8F" w:rsidRPr="004C5FF8" w:rsidRDefault="007C5B8F" w:rsidP="007C5B8F">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A26E90">
        <w:rPr>
          <w:rFonts w:asciiTheme="majorHAnsi" w:hAnsiTheme="majorHAnsi" w:cstheme="majorHAnsi"/>
        </w:rPr>
        <w:t>4</w:t>
      </w:r>
      <w:r w:rsidRPr="004C5FF8">
        <w:rPr>
          <w:rFonts w:asciiTheme="majorHAnsi" w:hAnsiTheme="majorHAnsi" w:cstheme="majorHAnsi"/>
        </w:rPr>
        <w:t>.5. tabula</w:t>
      </w:r>
    </w:p>
    <w:tbl>
      <w:tblPr>
        <w:tblStyle w:val="TableGrid"/>
        <w:tblW w:w="90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0"/>
        <w:gridCol w:w="1701"/>
        <w:gridCol w:w="1701"/>
        <w:gridCol w:w="905"/>
        <w:gridCol w:w="906"/>
        <w:gridCol w:w="905"/>
        <w:gridCol w:w="906"/>
      </w:tblGrid>
      <w:tr w:rsidR="007C5B8F" w:rsidRPr="004C5FF8" w:rsidTr="001B2160">
        <w:trPr>
          <w:jc w:val="center"/>
        </w:trPr>
        <w:tc>
          <w:tcPr>
            <w:tcW w:w="1980"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701"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Pārkrautā/uzglabātā materiāla daudzums, t</w:t>
            </w:r>
          </w:p>
        </w:tc>
        <w:tc>
          <w:tcPr>
            <w:tcW w:w="1701"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Emisijas faktors, kg/t</w:t>
            </w:r>
          </w:p>
        </w:tc>
        <w:tc>
          <w:tcPr>
            <w:tcW w:w="905"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t/a</w:t>
            </w:r>
          </w:p>
        </w:tc>
        <w:tc>
          <w:tcPr>
            <w:tcW w:w="906"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t/a</w:t>
            </w:r>
          </w:p>
        </w:tc>
        <w:tc>
          <w:tcPr>
            <w:tcW w:w="905"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g/s</w:t>
            </w:r>
          </w:p>
        </w:tc>
        <w:tc>
          <w:tcPr>
            <w:tcW w:w="906" w:type="dxa"/>
            <w:shd w:val="clear" w:color="auto" w:fill="E2EFD9" w:themeFill="accent6" w:themeFillTint="33"/>
            <w:vAlign w:val="center"/>
          </w:tcPr>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g/s</w:t>
            </w:r>
          </w:p>
        </w:tc>
      </w:tr>
      <w:tr w:rsidR="007C5B8F" w:rsidRPr="004C5FF8" w:rsidTr="001B2160">
        <w:trPr>
          <w:jc w:val="center"/>
        </w:trPr>
        <w:tc>
          <w:tcPr>
            <w:tcW w:w="1980" w:type="dxa"/>
          </w:tcPr>
          <w:p w:rsidR="007C5B8F" w:rsidRPr="004C5FF8" w:rsidRDefault="007C5B8F"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uzglabāšana</w:t>
            </w:r>
          </w:p>
        </w:tc>
        <w:tc>
          <w:tcPr>
            <w:tcW w:w="1701" w:type="dxa"/>
            <w:vAlign w:val="center"/>
          </w:tcPr>
          <w:p w:rsidR="007C5B8F" w:rsidRPr="004C5FF8" w:rsidRDefault="007C5B8F"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7C5B8F" w:rsidRPr="004C5FF8" w:rsidRDefault="007C5B8F"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24</w:t>
            </w:r>
          </w:p>
        </w:tc>
        <w:tc>
          <w:tcPr>
            <w:tcW w:w="905"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0,00032</w:t>
            </w:r>
          </w:p>
        </w:tc>
        <w:tc>
          <w:tcPr>
            <w:tcW w:w="906"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0,000048</w:t>
            </w:r>
          </w:p>
        </w:tc>
      </w:tr>
      <w:tr w:rsidR="007C5B8F" w:rsidRPr="0044521C" w:rsidTr="001B2160">
        <w:trPr>
          <w:jc w:val="center"/>
        </w:trPr>
        <w:tc>
          <w:tcPr>
            <w:tcW w:w="1980" w:type="dxa"/>
          </w:tcPr>
          <w:p w:rsidR="007C5B8F" w:rsidRPr="004C5FF8" w:rsidRDefault="007C5B8F"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iekraušana automašīnās</w:t>
            </w:r>
          </w:p>
        </w:tc>
        <w:tc>
          <w:tcPr>
            <w:tcW w:w="1701" w:type="dxa"/>
            <w:vAlign w:val="center"/>
          </w:tcPr>
          <w:p w:rsidR="007C5B8F" w:rsidRPr="004C5FF8" w:rsidRDefault="007C5B8F"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7C5B8F" w:rsidRPr="004C5FF8" w:rsidRDefault="007C5B8F"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7C5B8F" w:rsidRPr="004C5FF8" w:rsidRDefault="007C5B8F"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Pr>
                <w:rFonts w:asciiTheme="majorHAnsi" w:hAnsiTheme="majorHAnsi" w:cstheme="majorHAnsi"/>
                <w:bCs/>
                <w:sz w:val="18"/>
                <w:szCs w:val="18"/>
              </w:rPr>
              <w:t>-0,000024</w:t>
            </w:r>
          </w:p>
        </w:tc>
        <w:tc>
          <w:tcPr>
            <w:tcW w:w="905"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06"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0,000643</w:t>
            </w:r>
          </w:p>
        </w:tc>
      </w:tr>
    </w:tbl>
    <w:p w:rsidR="007C5B8F" w:rsidRPr="001A437C" w:rsidRDefault="007C5B8F" w:rsidP="007C5B8F">
      <w:pPr>
        <w:pStyle w:val="BodyText"/>
        <w:spacing w:after="0" w:line="240" w:lineRule="auto"/>
        <w:rPr>
          <w:rFonts w:asciiTheme="majorHAnsi" w:hAnsiTheme="majorHAnsi" w:cstheme="majorHAnsi"/>
          <w:b/>
          <w:bCs/>
        </w:rPr>
      </w:pPr>
    </w:p>
    <w:p w:rsidR="007C5B8F" w:rsidRPr="00812B05" w:rsidRDefault="007C5B8F" w:rsidP="007C5B8F">
      <w:pPr>
        <w:jc w:val="both"/>
        <w:rPr>
          <w:rFonts w:asciiTheme="majorHAnsi" w:hAnsiTheme="majorHAnsi" w:cstheme="majorHAnsi"/>
          <w:b/>
          <w:i/>
        </w:rPr>
      </w:pPr>
      <w:r w:rsidRPr="00812B05">
        <w:rPr>
          <w:rFonts w:asciiTheme="majorHAnsi" w:hAnsiTheme="majorHAnsi" w:cstheme="majorHAnsi"/>
          <w:b/>
          <w:i/>
        </w:rPr>
        <w:t>Piesārņojošo vielu aprēķins no derīgo izrakteņu ieguvē un apstrādē izmantotās tehnikas</w:t>
      </w:r>
    </w:p>
    <w:p w:rsidR="007C5B8F" w:rsidRPr="000569E9" w:rsidRDefault="007C5B8F" w:rsidP="007C5B8F">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un apstrādē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Pr>
          <w:rFonts w:asciiTheme="majorHAnsi" w:hAnsiTheme="majorHAnsi" w:cstheme="majorHAnsi"/>
          <w:bCs/>
        </w:rPr>
        <w:t xml:space="preserve"> [3]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(metodikas [3] tabula 3.6.). Piesārņojošo vielu emisijas daudzums tiek aprēķināts, balstoties uz iepriekš minētās metodikas 3.6. tabulā sniegtajiem emisijas faktoriem (skat</w:t>
      </w:r>
      <w:r w:rsidRPr="000912E2">
        <w:rPr>
          <w:rFonts w:asciiTheme="majorHAnsi" w:hAnsiTheme="majorHAnsi" w:cstheme="majorHAnsi"/>
          <w:bCs/>
        </w:rPr>
        <w:t>. 1.</w:t>
      </w:r>
      <w:r w:rsidR="00A26E90">
        <w:rPr>
          <w:rFonts w:asciiTheme="majorHAnsi" w:hAnsiTheme="majorHAnsi" w:cstheme="majorHAnsi"/>
          <w:bCs/>
        </w:rPr>
        <w:t>4</w:t>
      </w:r>
      <w:r w:rsidRPr="000912E2">
        <w:rPr>
          <w:rFonts w:asciiTheme="majorHAnsi" w:hAnsiTheme="majorHAnsi" w:cstheme="majorHAnsi"/>
          <w:bCs/>
        </w:rPr>
        <w:t>.6.</w:t>
      </w:r>
      <w:r>
        <w:rPr>
          <w:rFonts w:asciiTheme="majorHAnsi" w:hAnsiTheme="majorHAnsi" w:cstheme="majorHAnsi"/>
          <w:bCs/>
        </w:rPr>
        <w:t>tabulu) un tehnikas darbības laiku (</w:t>
      </w:r>
      <w:r w:rsidRPr="000912E2">
        <w:rPr>
          <w:rFonts w:asciiTheme="majorHAnsi" w:hAnsiTheme="majorHAnsi" w:cstheme="majorHAnsi"/>
          <w:bCs/>
        </w:rPr>
        <w:t>skat. 1.</w:t>
      </w:r>
      <w:r w:rsidR="00A26E90">
        <w:rPr>
          <w:rFonts w:asciiTheme="majorHAnsi" w:hAnsiTheme="majorHAnsi" w:cstheme="majorHAnsi"/>
          <w:bCs/>
        </w:rPr>
        <w:t>4</w:t>
      </w:r>
      <w:r w:rsidRPr="000912E2">
        <w:rPr>
          <w:rFonts w:asciiTheme="majorHAnsi" w:hAnsiTheme="majorHAnsi" w:cstheme="majorHAnsi"/>
          <w:bCs/>
        </w:rPr>
        <w:t>.7.tabulu</w:t>
      </w:r>
      <w:r>
        <w:rPr>
          <w:rFonts w:asciiTheme="majorHAnsi" w:hAnsiTheme="majorHAnsi" w:cstheme="majorHAnsi"/>
          <w:bCs/>
        </w:rPr>
        <w:t xml:space="preserve">). Izmantotās tehnikas jaudas ir diapazonā no 130 kW līdz 560 kW.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w:t>
      </w:r>
      <w:r>
        <w:rPr>
          <w:rFonts w:asciiTheme="majorHAnsi" w:hAnsiTheme="majorHAnsi" w:cstheme="majorHAnsi"/>
          <w:i/>
          <w:color w:val="222222"/>
        </w:rPr>
        <w:t>IV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for</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nonroad</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diesel</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color w:val="222222"/>
        </w:rPr>
        <w:t>engines</w:t>
      </w:r>
      <w:proofErr w:type="spellEnd"/>
      <w:r w:rsidRPr="0053217D">
        <w:rPr>
          <w:rFonts w:asciiTheme="majorHAnsi" w:hAnsiTheme="majorHAnsi" w:cstheme="majorHAnsi"/>
          <w:color w:val="222222"/>
        </w:rPr>
        <w:t>).</w:t>
      </w:r>
      <w:r>
        <w:rPr>
          <w:rFonts w:asciiTheme="majorHAnsi" w:hAnsiTheme="majorHAnsi" w:cstheme="majorHAnsi"/>
          <w:bCs/>
        </w:rPr>
        <w:t xml:space="preserve"> </w:t>
      </w:r>
    </w:p>
    <w:p w:rsidR="007C5B8F" w:rsidRPr="000912E2" w:rsidRDefault="007C5B8F" w:rsidP="007C5B8F">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rsidR="007C5B8F" w:rsidRDefault="007C5B8F" w:rsidP="007C5B8F">
      <w:pPr>
        <w:spacing w:after="0" w:line="240" w:lineRule="auto"/>
        <w:jc w:val="right"/>
        <w:rPr>
          <w:rFonts w:asciiTheme="majorHAnsi" w:hAnsiTheme="majorHAnsi" w:cstheme="majorHAnsi"/>
          <w:bCs/>
        </w:rPr>
      </w:pPr>
      <w:r>
        <w:rPr>
          <w:rFonts w:asciiTheme="majorHAnsi" w:hAnsiTheme="majorHAnsi" w:cstheme="majorHAnsi"/>
          <w:bCs/>
        </w:rPr>
        <w:t>1.</w:t>
      </w:r>
      <w:r w:rsidR="00A26E90">
        <w:rPr>
          <w:rFonts w:asciiTheme="majorHAnsi" w:hAnsiTheme="majorHAnsi" w:cstheme="majorHAnsi"/>
          <w:bCs/>
        </w:rPr>
        <w:t>4</w:t>
      </w:r>
      <w:r w:rsidRPr="000912E2">
        <w:rPr>
          <w:rFonts w:asciiTheme="majorHAnsi" w:hAnsiTheme="majorHAnsi" w:cstheme="majorHAnsi"/>
          <w:bCs/>
        </w:rPr>
        <w:t>.6.tabula</w:t>
      </w:r>
    </w:p>
    <w:tbl>
      <w:tblPr>
        <w:tblStyle w:val="TableGrid"/>
        <w:tblW w:w="7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6"/>
        <w:gridCol w:w="1148"/>
        <w:gridCol w:w="1350"/>
        <w:gridCol w:w="1203"/>
        <w:gridCol w:w="1216"/>
        <w:gridCol w:w="1092"/>
      </w:tblGrid>
      <w:tr w:rsidR="007C5B8F" w:rsidRPr="004720FF" w:rsidTr="001B2160">
        <w:tc>
          <w:tcPr>
            <w:tcW w:w="1536"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1148"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7C5B8F" w:rsidRPr="004720FF" w:rsidTr="001B2160">
        <w:tc>
          <w:tcPr>
            <w:tcW w:w="1536" w:type="dxa"/>
          </w:tcPr>
          <w:p w:rsidR="007C5B8F" w:rsidRPr="004720FF" w:rsidRDefault="007C5B8F" w:rsidP="001B2160">
            <w:pPr>
              <w:jc w:val="both"/>
              <w:rPr>
                <w:rFonts w:asciiTheme="majorHAnsi" w:hAnsiTheme="majorHAnsi" w:cstheme="majorHAnsi"/>
                <w:sz w:val="18"/>
                <w:szCs w:val="18"/>
              </w:rPr>
            </w:pPr>
            <w:r>
              <w:rPr>
                <w:rFonts w:asciiTheme="majorHAnsi" w:hAnsiTheme="majorHAnsi" w:cstheme="majorHAnsi"/>
                <w:sz w:val="18"/>
                <w:szCs w:val="18"/>
              </w:rPr>
              <w:t>Ieguves tehnika (130 – 560 kW)</w:t>
            </w:r>
          </w:p>
        </w:tc>
        <w:tc>
          <w:tcPr>
            <w:tcW w:w="114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0,4</w:t>
            </w:r>
          </w:p>
        </w:tc>
        <w:tc>
          <w:tcPr>
            <w:tcW w:w="1203"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216"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092"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0,13</w:t>
            </w:r>
          </w:p>
        </w:tc>
      </w:tr>
    </w:tbl>
    <w:p w:rsidR="007C5B8F" w:rsidRDefault="007C5B8F" w:rsidP="007C5B8F">
      <w:pPr>
        <w:spacing w:after="0" w:line="240" w:lineRule="auto"/>
        <w:jc w:val="both"/>
        <w:rPr>
          <w:rFonts w:asciiTheme="majorHAnsi" w:hAnsiTheme="majorHAnsi" w:cstheme="majorHAnsi"/>
        </w:rPr>
      </w:pPr>
    </w:p>
    <w:p w:rsidR="00A26E90" w:rsidRDefault="00A26E90">
      <w:pPr>
        <w:rPr>
          <w:rFonts w:asciiTheme="majorHAnsi" w:hAnsiTheme="majorHAnsi" w:cstheme="majorHAnsi"/>
          <w:b/>
        </w:rPr>
      </w:pPr>
      <w:r>
        <w:rPr>
          <w:rFonts w:asciiTheme="majorHAnsi" w:hAnsiTheme="majorHAnsi" w:cstheme="majorHAnsi"/>
          <w:b/>
        </w:rPr>
        <w:br w:type="page"/>
      </w:r>
    </w:p>
    <w:p w:rsidR="007C5B8F" w:rsidRPr="000912E2" w:rsidRDefault="007C5B8F" w:rsidP="007C5B8F">
      <w:pPr>
        <w:spacing w:after="0" w:line="240" w:lineRule="auto"/>
        <w:jc w:val="center"/>
        <w:rPr>
          <w:rFonts w:asciiTheme="majorHAnsi" w:hAnsiTheme="majorHAnsi" w:cstheme="majorHAnsi"/>
          <w:b/>
        </w:rPr>
      </w:pPr>
      <w:r w:rsidRPr="000912E2">
        <w:rPr>
          <w:rFonts w:asciiTheme="majorHAnsi" w:hAnsiTheme="majorHAnsi" w:cstheme="majorHAnsi"/>
          <w:b/>
        </w:rPr>
        <w:lastRenderedPageBreak/>
        <w:t>Derīgo izrakteņu ieguvē izmantotās tehnikas veidi un darbības ilgums</w:t>
      </w:r>
    </w:p>
    <w:p w:rsidR="007C5B8F" w:rsidRDefault="007C5B8F" w:rsidP="007C5B8F">
      <w:pPr>
        <w:spacing w:after="0" w:line="240" w:lineRule="auto"/>
        <w:jc w:val="right"/>
        <w:rPr>
          <w:rFonts w:asciiTheme="majorHAnsi" w:hAnsiTheme="majorHAnsi" w:cstheme="majorHAnsi"/>
        </w:rPr>
      </w:pPr>
      <w:r w:rsidRPr="000912E2">
        <w:rPr>
          <w:rFonts w:asciiTheme="majorHAnsi" w:hAnsiTheme="majorHAnsi" w:cstheme="majorHAnsi"/>
        </w:rPr>
        <w:t>1.</w:t>
      </w:r>
      <w:r w:rsidR="00A26E90">
        <w:rPr>
          <w:rFonts w:asciiTheme="majorHAnsi" w:hAnsiTheme="majorHAnsi" w:cstheme="majorHAnsi"/>
        </w:rPr>
        <w:t>4</w:t>
      </w:r>
      <w:r w:rsidRPr="000912E2">
        <w:rPr>
          <w:rFonts w:asciiTheme="majorHAnsi" w:hAnsiTheme="majorHAnsi" w:cstheme="majorHAnsi"/>
        </w:rPr>
        <w:t>.7.tabula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7C5B8F" w:rsidRPr="00A501CA" w:rsidTr="001B2160">
        <w:trPr>
          <w:jc w:val="center"/>
        </w:trPr>
        <w:tc>
          <w:tcPr>
            <w:tcW w:w="1674" w:type="dxa"/>
            <w:tcBorders>
              <w:top w:val="double" w:sz="4" w:space="0" w:color="auto"/>
              <w:bottom w:val="double" w:sz="4" w:space="0" w:color="auto"/>
            </w:tcBorders>
            <w:shd w:val="clear" w:color="auto" w:fill="E2EFD9" w:themeFill="accent6" w:themeFillTint="33"/>
            <w:vAlign w:val="center"/>
          </w:tcPr>
          <w:p w:rsidR="007C5B8F" w:rsidRPr="00816BB0" w:rsidRDefault="007C5B8F"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rsidR="007C5B8F" w:rsidRPr="00816BB0" w:rsidRDefault="007C5B8F"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rsidR="007C5B8F" w:rsidRPr="00816BB0" w:rsidRDefault="007C5B8F" w:rsidP="001B2160">
            <w:pPr>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rsidR="007C5B8F" w:rsidRPr="00816BB0" w:rsidRDefault="007C5B8F" w:rsidP="001B2160">
            <w:pPr>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Pr="00816BB0">
              <w:rPr>
                <w:rFonts w:asciiTheme="majorHAnsi" w:hAnsiTheme="majorHAnsi" w:cstheme="majorHAnsi"/>
                <w:b/>
                <w:sz w:val="18"/>
                <w:szCs w:val="18"/>
              </w:rPr>
              <w:t>, h/a</w:t>
            </w:r>
          </w:p>
        </w:tc>
      </w:tr>
      <w:tr w:rsidR="007C5B8F" w:rsidRPr="00A501CA" w:rsidTr="001B2160">
        <w:trPr>
          <w:jc w:val="center"/>
        </w:trPr>
        <w:tc>
          <w:tcPr>
            <w:tcW w:w="1674" w:type="dxa"/>
            <w:tcBorders>
              <w:top w:val="double" w:sz="4" w:space="0" w:color="auto"/>
            </w:tcBorders>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136</w:t>
            </w:r>
          </w:p>
        </w:tc>
        <w:tc>
          <w:tcPr>
            <w:tcW w:w="1134" w:type="dxa"/>
            <w:tcBorders>
              <w:top w:val="double" w:sz="4" w:space="0" w:color="auto"/>
            </w:tcBorders>
            <w:vAlign w:val="center"/>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654</w:t>
            </w:r>
          </w:p>
        </w:tc>
      </w:tr>
      <w:tr w:rsidR="007C5B8F" w:rsidRPr="00A501CA" w:rsidTr="001B2160">
        <w:trPr>
          <w:jc w:val="center"/>
        </w:trPr>
        <w:tc>
          <w:tcPr>
            <w:tcW w:w="1674" w:type="dxa"/>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Ekskavators</w:t>
            </w:r>
          </w:p>
        </w:tc>
        <w:tc>
          <w:tcPr>
            <w:tcW w:w="1015" w:type="dxa"/>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143</w:t>
            </w:r>
          </w:p>
        </w:tc>
        <w:tc>
          <w:tcPr>
            <w:tcW w:w="1134" w:type="dxa"/>
            <w:vAlign w:val="center"/>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7C5B8F" w:rsidRDefault="007C5B8F" w:rsidP="001B2160">
            <w:pPr>
              <w:jc w:val="center"/>
            </w:pPr>
            <w:r>
              <w:rPr>
                <w:rFonts w:asciiTheme="majorHAnsi" w:hAnsiTheme="majorHAnsi" w:cstheme="majorHAnsi"/>
                <w:sz w:val="18"/>
                <w:szCs w:val="18"/>
              </w:rPr>
              <w:t>654</w:t>
            </w:r>
          </w:p>
        </w:tc>
      </w:tr>
      <w:tr w:rsidR="007C5B8F" w:rsidRPr="00A501CA" w:rsidTr="001B2160">
        <w:trPr>
          <w:jc w:val="center"/>
        </w:trPr>
        <w:tc>
          <w:tcPr>
            <w:tcW w:w="1674" w:type="dxa"/>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7C5B8F" w:rsidRDefault="007C5B8F" w:rsidP="001B2160">
            <w:pPr>
              <w:jc w:val="center"/>
            </w:pPr>
            <w:r>
              <w:rPr>
                <w:rFonts w:asciiTheme="majorHAnsi" w:hAnsiTheme="majorHAnsi" w:cstheme="majorHAnsi"/>
                <w:sz w:val="18"/>
                <w:szCs w:val="18"/>
              </w:rPr>
              <w:t>654</w:t>
            </w:r>
          </w:p>
        </w:tc>
      </w:tr>
      <w:tr w:rsidR="007C5B8F" w:rsidRPr="00A501CA" w:rsidTr="001B2160">
        <w:trPr>
          <w:jc w:val="center"/>
        </w:trPr>
        <w:tc>
          <w:tcPr>
            <w:tcW w:w="1674" w:type="dxa"/>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Sijātājs</w:t>
            </w:r>
          </w:p>
        </w:tc>
        <w:tc>
          <w:tcPr>
            <w:tcW w:w="1015" w:type="dxa"/>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450</w:t>
            </w:r>
          </w:p>
        </w:tc>
        <w:tc>
          <w:tcPr>
            <w:tcW w:w="1134" w:type="dxa"/>
            <w:vAlign w:val="center"/>
          </w:tcPr>
          <w:p w:rsidR="007C5B8F" w:rsidRPr="00A501CA" w:rsidRDefault="007C5B8F"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7C5B8F" w:rsidRDefault="007C5B8F" w:rsidP="001B2160">
            <w:pPr>
              <w:jc w:val="center"/>
            </w:pPr>
            <w:r>
              <w:rPr>
                <w:rFonts w:asciiTheme="majorHAnsi" w:hAnsiTheme="majorHAnsi" w:cstheme="majorHAnsi"/>
                <w:sz w:val="18"/>
                <w:szCs w:val="18"/>
              </w:rPr>
              <w:t>654</w:t>
            </w:r>
          </w:p>
        </w:tc>
      </w:tr>
    </w:tbl>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Piesārņojošo vielu daudzums aprēķināts pēc formulas (metodikas [3] formula (5)):</w:t>
      </w:r>
    </w:p>
    <w:p w:rsidR="007C5B8F" w:rsidRPr="0003723E" w:rsidRDefault="007C5B8F" w:rsidP="007C5B8F">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Kur:</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E – piesārņojošās vielas daudzums gadā</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HRS – darbības stundas</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P – dzinēja jauda (kW)</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DFA – tehnikas nolietojuma koeficients</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LFA – noslodzes koeficients</w:t>
      </w:r>
    </w:p>
    <w:p w:rsidR="007C5B8F" w:rsidRDefault="007C5B8F" w:rsidP="007C5B8F">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rsidR="007C5B8F" w:rsidRDefault="007C5B8F" w:rsidP="007C5B8F">
      <w:pPr>
        <w:spacing w:after="0" w:line="240" w:lineRule="auto"/>
        <w:jc w:val="both"/>
        <w:rPr>
          <w:rFonts w:asciiTheme="majorHAnsi" w:hAnsiTheme="majorHAnsi" w:cstheme="majorHAnsi"/>
        </w:rPr>
      </w:pPr>
    </w:p>
    <w:p w:rsidR="007C5B8F" w:rsidRPr="00B928D1" w:rsidRDefault="007C5B8F" w:rsidP="007C5B8F">
      <w:pPr>
        <w:spacing w:after="0" w:line="240" w:lineRule="auto"/>
        <w:jc w:val="both"/>
        <w:rPr>
          <w:rFonts w:asciiTheme="majorHAnsi" w:hAnsiTheme="majorHAnsi" w:cstheme="majorHAnsi"/>
        </w:rPr>
      </w:pPr>
      <w:r>
        <w:rPr>
          <w:rFonts w:asciiTheme="majorHAnsi" w:hAnsiTheme="majorHAnsi" w:cstheme="majorHAnsi"/>
        </w:rPr>
        <w:t>EMEP/EEA metodikas [3] 49.lpp. norādīts – ja trūkst nacionālā līmeņa datu, tad var izmantot Dānijas emisijas faktoru krājumu (</w:t>
      </w:r>
      <w:proofErr w:type="spellStart"/>
      <w:r>
        <w:rPr>
          <w:rFonts w:asciiTheme="majorHAnsi" w:hAnsiTheme="majorHAnsi" w:cstheme="majorHAnsi"/>
        </w:rPr>
        <w:t>Winter&amp;Nielsen</w:t>
      </w:r>
      <w:proofErr w:type="spellEnd"/>
      <w:r>
        <w:rPr>
          <w:rFonts w:asciiTheme="majorHAnsi" w:hAnsiTheme="majorHAnsi" w:cstheme="majorHAnsi"/>
        </w:rPr>
        <w:t xml:space="preserve">, 2006) [4]: </w:t>
      </w:r>
      <w:r w:rsidRPr="00B928D1">
        <w:rPr>
          <w:rFonts w:asciiTheme="majorHAnsi" w:hAnsiTheme="majorHAnsi" w:cstheme="majorHAnsi"/>
        </w:rPr>
        <w:t>http://www2.mst.dk/Udgiv/publications/2006/87-7052-085-2/pdf/87-7052-086-0.pdf</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Saskaņā ar šī izpētes ziņojuma [4] 22. un 23.tabulu, slodzes koeficients ekskavatoram ir 0,6, frontālajam iekrāvējam 0,5, buldozeram 0,5. Sijātājam slodzes koeficients nav norādīts, aprēķinos pieņemts lielākais norādītais – 0,6. Tehnikas nolietojuma koeficients: </w:t>
      </w:r>
      <w:proofErr w:type="spellStart"/>
      <w:r>
        <w:rPr>
          <w:rFonts w:asciiTheme="majorHAnsi" w:hAnsiTheme="majorHAnsi" w:cstheme="majorHAnsi"/>
          <w:bCs/>
        </w:rPr>
        <w:t>NO</w:t>
      </w:r>
      <w:r w:rsidRPr="005008ED">
        <w:rPr>
          <w:rFonts w:asciiTheme="majorHAnsi" w:hAnsiTheme="majorHAnsi" w:cstheme="majorHAnsi"/>
          <w:bCs/>
          <w:vertAlign w:val="subscript"/>
        </w:rPr>
        <w:t>x</w:t>
      </w:r>
      <w:proofErr w:type="spellEnd"/>
      <w:r>
        <w:rPr>
          <w:rFonts w:asciiTheme="majorHAnsi" w:hAnsiTheme="majorHAnsi" w:cstheme="majorHAnsi"/>
          <w:bCs/>
        </w:rPr>
        <w:t xml:space="preserve"> – 0,024, GOS – 0,036, CO – 0,101, PM (PM = PM</w:t>
      </w:r>
      <w:r w:rsidRPr="005008ED">
        <w:rPr>
          <w:rFonts w:asciiTheme="majorHAnsi" w:hAnsiTheme="majorHAnsi" w:cstheme="majorHAnsi"/>
          <w:bCs/>
          <w:vertAlign w:val="subscript"/>
        </w:rPr>
        <w:t>10</w:t>
      </w:r>
      <w:r>
        <w:rPr>
          <w:rFonts w:asciiTheme="majorHAnsi" w:hAnsiTheme="majorHAnsi" w:cstheme="majorHAnsi"/>
          <w:bCs/>
        </w:rPr>
        <w:t xml:space="preserve"> = PM</w:t>
      </w:r>
      <w:r w:rsidRPr="005008ED">
        <w:rPr>
          <w:rFonts w:asciiTheme="majorHAnsi" w:hAnsiTheme="majorHAnsi" w:cstheme="majorHAnsi"/>
          <w:bCs/>
          <w:vertAlign w:val="subscript"/>
        </w:rPr>
        <w:t>2,5</w:t>
      </w:r>
      <w:r>
        <w:rPr>
          <w:rFonts w:asciiTheme="majorHAnsi" w:hAnsiTheme="majorHAnsi" w:cstheme="majorHAnsi"/>
          <w:bCs/>
        </w:rPr>
        <w:t xml:space="preserve">) – 0,473. </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7C5B8F" w:rsidRPr="00EB5B43" w:rsidRDefault="004E033E" w:rsidP="007C5B8F">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Kur:</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N – darbības laiks (h/a)</w:t>
      </w:r>
    </w:p>
    <w:p w:rsidR="007C5B8F" w:rsidRDefault="007C5B8F" w:rsidP="007C5B8F">
      <w:pPr>
        <w:spacing w:after="0" w:line="240" w:lineRule="auto"/>
        <w:jc w:val="both"/>
        <w:rPr>
          <w:rFonts w:asciiTheme="majorHAnsi" w:hAnsiTheme="majorHAnsi" w:cstheme="majorHAnsi"/>
        </w:rPr>
      </w:pPr>
    </w:p>
    <w:p w:rsidR="007C5B8F" w:rsidRPr="000912E2" w:rsidRDefault="007C5B8F" w:rsidP="007C5B8F">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izmantotās tehnikas radītās emisijas</w:t>
      </w:r>
    </w:p>
    <w:p w:rsidR="007C5B8F" w:rsidRPr="000912E2" w:rsidRDefault="007C5B8F" w:rsidP="007C5B8F">
      <w:pPr>
        <w:spacing w:after="0" w:line="240" w:lineRule="auto"/>
        <w:jc w:val="right"/>
        <w:rPr>
          <w:rFonts w:asciiTheme="majorHAnsi" w:hAnsiTheme="majorHAnsi" w:cstheme="majorHAnsi"/>
        </w:rPr>
      </w:pPr>
      <w:r w:rsidRPr="000912E2">
        <w:rPr>
          <w:rFonts w:asciiTheme="majorHAnsi" w:hAnsiTheme="majorHAnsi" w:cstheme="majorHAnsi"/>
        </w:rPr>
        <w:t>1.</w:t>
      </w:r>
      <w:r w:rsidR="00A26E90">
        <w:rPr>
          <w:rFonts w:asciiTheme="majorHAnsi" w:hAnsiTheme="majorHAnsi" w:cstheme="majorHAnsi"/>
        </w:rPr>
        <w:t>4</w:t>
      </w:r>
      <w:r w:rsidRPr="000912E2">
        <w:rPr>
          <w:rFonts w:asciiTheme="majorHAnsi" w:hAnsiTheme="majorHAnsi" w:cstheme="majorHAnsi"/>
        </w:rPr>
        <w:t>.8.tabula</w:t>
      </w:r>
    </w:p>
    <w:tbl>
      <w:tblPr>
        <w:tblStyle w:val="TableGrid"/>
        <w:tblW w:w="89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1"/>
        <w:gridCol w:w="738"/>
        <w:gridCol w:w="738"/>
        <w:gridCol w:w="738"/>
        <w:gridCol w:w="738"/>
        <w:gridCol w:w="738"/>
        <w:gridCol w:w="738"/>
        <w:gridCol w:w="738"/>
        <w:gridCol w:w="738"/>
        <w:gridCol w:w="738"/>
        <w:gridCol w:w="738"/>
      </w:tblGrid>
      <w:tr w:rsidR="007C5B8F" w:rsidRPr="0009264F" w:rsidTr="001B2160">
        <w:trPr>
          <w:jc w:val="center"/>
        </w:trPr>
        <w:tc>
          <w:tcPr>
            <w:tcW w:w="1531" w:type="dxa"/>
            <w:vMerge w:val="restart"/>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7C5B8F" w:rsidRPr="0009264F" w:rsidTr="001B2160">
        <w:trPr>
          <w:jc w:val="center"/>
        </w:trPr>
        <w:tc>
          <w:tcPr>
            <w:tcW w:w="1531" w:type="dxa"/>
            <w:vMerge/>
            <w:tcBorders>
              <w:top w:val="single" w:sz="6" w:space="0" w:color="auto"/>
              <w:bottom w:val="double" w:sz="4" w:space="0" w:color="auto"/>
            </w:tcBorders>
            <w:shd w:val="clear" w:color="auto" w:fill="E2EFD9" w:themeFill="accent6" w:themeFillTint="33"/>
          </w:tcPr>
          <w:p w:rsidR="007C5B8F" w:rsidRPr="0009264F" w:rsidRDefault="007C5B8F" w:rsidP="001B2160">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7C5B8F" w:rsidRPr="0009264F" w:rsidTr="001B2160">
        <w:trPr>
          <w:jc w:val="center"/>
        </w:trPr>
        <w:tc>
          <w:tcPr>
            <w:tcW w:w="1531" w:type="dxa"/>
            <w:tcBorders>
              <w:top w:val="double" w:sz="4" w:space="0" w:color="auto"/>
            </w:tcBorders>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0,01822</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0,00774</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0,07345</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0,03120</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0,00599</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0,00254</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r>
      <w:tr w:rsidR="007C5B8F" w:rsidRPr="0009264F" w:rsidTr="001B2160">
        <w:trPr>
          <w:jc w:val="center"/>
        </w:trPr>
        <w:tc>
          <w:tcPr>
            <w:tcW w:w="1531" w:type="dxa"/>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Ekskavators</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0,02298</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0,00976</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0,09267</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0,03936</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0,00756</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0,00321</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r w:rsidR="007C5B8F" w:rsidRPr="0009264F" w:rsidTr="001B2160">
        <w:trPr>
          <w:jc w:val="center"/>
        </w:trPr>
        <w:tc>
          <w:tcPr>
            <w:tcW w:w="1531" w:type="dxa"/>
            <w:vAlign w:val="center"/>
          </w:tcPr>
          <w:p w:rsidR="007C5B8F" w:rsidRDefault="007C5B8F"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0,03000</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0,12097</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0,00987</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r w:rsidR="007C5B8F" w:rsidRPr="0009264F" w:rsidTr="001B2160">
        <w:trPr>
          <w:jc w:val="center"/>
        </w:trPr>
        <w:tc>
          <w:tcPr>
            <w:tcW w:w="1531" w:type="dxa"/>
            <w:vAlign w:val="center"/>
          </w:tcPr>
          <w:p w:rsidR="007C5B8F" w:rsidRPr="00A501CA" w:rsidRDefault="007C5B8F" w:rsidP="001B2160">
            <w:pPr>
              <w:rPr>
                <w:rFonts w:asciiTheme="majorHAnsi" w:hAnsiTheme="majorHAnsi" w:cstheme="majorHAnsi"/>
                <w:sz w:val="18"/>
                <w:szCs w:val="18"/>
              </w:rPr>
            </w:pPr>
            <w:r>
              <w:rPr>
                <w:rFonts w:asciiTheme="majorHAnsi" w:hAnsiTheme="majorHAnsi" w:cstheme="majorHAnsi"/>
                <w:sz w:val="18"/>
                <w:szCs w:val="18"/>
              </w:rPr>
              <w:t>Sijātājs</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0,07233</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0,03072</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0,29162</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0,12386</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0,02378</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0,01010</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738" w:type="dxa"/>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0,00166</w:t>
            </w:r>
          </w:p>
        </w:tc>
      </w:tr>
    </w:tbl>
    <w:p w:rsidR="007C5B8F" w:rsidRPr="005F5C11" w:rsidRDefault="007C5B8F" w:rsidP="007C5B8F">
      <w:pPr>
        <w:spacing w:after="0" w:line="240" w:lineRule="auto"/>
        <w:jc w:val="both"/>
        <w:rPr>
          <w:rFonts w:asciiTheme="majorHAnsi" w:hAnsiTheme="majorHAnsi" w:cstheme="majorHAnsi"/>
        </w:rPr>
      </w:pPr>
    </w:p>
    <w:p w:rsidR="007C5B8F" w:rsidRPr="002A466B" w:rsidRDefault="007C5B8F" w:rsidP="007C5B8F">
      <w:pPr>
        <w:spacing w:after="0" w:line="240" w:lineRule="auto"/>
        <w:rPr>
          <w:rFonts w:asciiTheme="majorHAnsi" w:hAnsiTheme="majorHAnsi" w:cstheme="majorHAnsi"/>
          <w:b/>
          <w:i/>
        </w:rPr>
      </w:pPr>
      <w:r w:rsidRPr="002A466B">
        <w:rPr>
          <w:rFonts w:asciiTheme="majorHAnsi" w:hAnsiTheme="majorHAnsi" w:cstheme="majorHAnsi"/>
          <w:b/>
          <w:i/>
        </w:rPr>
        <w:t xml:space="preserve">Emisijas aprēķins no autotransporta pārvietošanās gatavā materiāla izvešanas laikā </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Gatavā materiāla transportēšana (piegādāšana pasūtītājam) </w:t>
      </w:r>
      <w:r w:rsidRPr="00120FF3">
        <w:rPr>
          <w:rFonts w:asciiTheme="majorHAnsi" w:hAnsiTheme="majorHAnsi" w:cstheme="majorHAnsi"/>
        </w:rPr>
        <w:t>smag</w:t>
      </w:r>
      <w:r>
        <w:rPr>
          <w:rFonts w:asciiTheme="majorHAnsi" w:hAnsiTheme="majorHAnsi" w:cstheme="majorHAnsi"/>
        </w:rPr>
        <w:t>aj</w:t>
      </w:r>
      <w:r w:rsidRPr="00120FF3">
        <w:rPr>
          <w:rFonts w:asciiTheme="majorHAnsi" w:hAnsiTheme="majorHAnsi" w:cstheme="majorHAnsi"/>
        </w:rPr>
        <w:t>ās kravas automašīn</w:t>
      </w:r>
      <w:r>
        <w:rPr>
          <w:rFonts w:asciiTheme="majorHAnsi" w:hAnsiTheme="majorHAnsi" w:cstheme="majorHAnsi"/>
        </w:rPr>
        <w:t>ā</w:t>
      </w:r>
      <w:r w:rsidRPr="00120FF3">
        <w:rPr>
          <w:rFonts w:asciiTheme="majorHAnsi" w:hAnsiTheme="majorHAnsi" w:cstheme="majorHAnsi"/>
        </w:rPr>
        <w:t>s</w:t>
      </w:r>
      <w:r>
        <w:rPr>
          <w:rFonts w:asciiTheme="majorHAnsi" w:hAnsiTheme="majorHAnsi" w:cstheme="majorHAnsi"/>
        </w:rPr>
        <w:t xml:space="preserve">, kopā 654 h gadā, koncentrētas 5 mēnešos gadā no maija līdz septembrim, darba dienās. </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2667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40 000 m</w:t>
      </w:r>
      <w:r w:rsidRPr="0042172A">
        <w:rPr>
          <w:rFonts w:asciiTheme="majorHAnsi" w:hAnsiTheme="majorHAnsi" w:cstheme="majorHAnsi"/>
          <w:vertAlign w:val="superscript"/>
        </w:rPr>
        <w:t>3</w:t>
      </w:r>
      <w:r>
        <w:rPr>
          <w:rFonts w:asciiTheme="majorHAnsi" w:hAnsiTheme="majorHAnsi" w:cstheme="majorHAnsi"/>
        </w:rPr>
        <w:t xml:space="preserve"> smilts un smilts-grants maisījuma. Izvešanas maršruts – </w:t>
      </w:r>
      <w:r w:rsidRPr="00FF5EAF">
        <w:rPr>
          <w:rFonts w:asciiTheme="majorHAnsi" w:hAnsiTheme="majorHAnsi" w:cstheme="majorHAnsi"/>
        </w:rPr>
        <w:t xml:space="preserve">pa vienīgo pievedceļu līdz </w:t>
      </w:r>
      <w:r>
        <w:rPr>
          <w:rFonts w:asciiTheme="majorHAnsi" w:hAnsiTheme="majorHAnsi" w:cstheme="majorHAnsi"/>
        </w:rPr>
        <w:t>reģionālās</w:t>
      </w:r>
      <w:r w:rsidRPr="00FF5EAF">
        <w:rPr>
          <w:rFonts w:asciiTheme="majorHAnsi" w:hAnsiTheme="majorHAnsi" w:cstheme="majorHAnsi"/>
        </w:rPr>
        <w:t xml:space="preserve"> nozīmes </w:t>
      </w:r>
      <w:r w:rsidRPr="00FF5EAF">
        <w:rPr>
          <w:rFonts w:asciiTheme="majorHAnsi" w:hAnsiTheme="majorHAnsi" w:cstheme="majorHAnsi"/>
        </w:rPr>
        <w:lastRenderedPageBreak/>
        <w:t xml:space="preserve">autoceļam </w:t>
      </w:r>
      <w:r>
        <w:rPr>
          <w:rFonts w:asciiTheme="majorHAnsi" w:hAnsiTheme="majorHAnsi" w:cstheme="majorHAnsi"/>
        </w:rPr>
        <w:t>P114 Priekules</w:t>
      </w:r>
      <w:r w:rsidRPr="00FF5EAF">
        <w:rPr>
          <w:rFonts w:asciiTheme="majorHAnsi" w:hAnsiTheme="majorHAnsi" w:cstheme="majorHAnsi"/>
        </w:rPr>
        <w:t xml:space="preserve"> virzienā.</w:t>
      </w:r>
      <w:r>
        <w:rPr>
          <w:rFonts w:asciiTheme="majorHAnsi" w:hAnsiTheme="majorHAnsi" w:cstheme="majorHAnsi"/>
        </w:rPr>
        <w:t xml:space="preserve"> Pārvietošanās attālums no derīgo izrakteņu ieguves vietas pa lokālo izvešanas ceļu – 0,35 km (kopā turp-atpakaļ – 0,7 km). </w:t>
      </w:r>
      <w:r>
        <w:rPr>
          <w:rFonts w:asciiTheme="majorHAnsi" w:hAnsiTheme="majorHAnsi" w:cstheme="majorHAnsi"/>
          <w:shd w:val="clear" w:color="auto" w:fill="FFFFFF"/>
        </w:rPr>
        <w:t xml:space="preserve">Gada laikā pa šo pievedceļu tiek nobraukti 1867 km.  </w:t>
      </w:r>
    </w:p>
    <w:p w:rsidR="007C5B8F" w:rsidRDefault="007C5B8F" w:rsidP="007C5B8F">
      <w:pPr>
        <w:spacing w:after="0" w:line="240" w:lineRule="auto"/>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b/>
          <w:bCs/>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7E3D18">
        <w:rPr>
          <w:rFonts w:asciiTheme="majorHAnsi" w:hAnsiTheme="majorHAnsi" w:cstheme="majorHAnsi"/>
          <w:bCs/>
        </w:rPr>
        <w:t xml:space="preserve">[7]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Pr="007E3D18">
        <w:rPr>
          <w:rFonts w:asciiTheme="majorHAnsi" w:hAnsiTheme="majorHAnsi" w:cstheme="majorHAnsi"/>
          <w:bCs/>
        </w:rPr>
        <w:t>1.</w:t>
      </w:r>
      <w:r w:rsidR="00A26E90">
        <w:rPr>
          <w:rFonts w:asciiTheme="majorHAnsi" w:hAnsiTheme="majorHAnsi" w:cstheme="majorHAnsi"/>
          <w:bCs/>
        </w:rPr>
        <w:t>4.9</w:t>
      </w:r>
      <w:r w:rsidRPr="007E3D18">
        <w:rPr>
          <w:rFonts w:asciiTheme="majorHAnsi" w:hAnsiTheme="majorHAnsi" w:cstheme="majorHAnsi"/>
          <w:bCs/>
        </w:rPr>
        <w:t>.</w:t>
      </w:r>
      <w:r>
        <w:rPr>
          <w:rFonts w:asciiTheme="majorHAnsi" w:hAnsiTheme="majorHAnsi" w:cstheme="majorHAnsi"/>
          <w:bCs/>
        </w:rPr>
        <w:t xml:space="preserve"> tabulu). Kravas automašīnu kravnesība būs 16-32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7C5B8F" w:rsidRDefault="007C5B8F" w:rsidP="007C5B8F">
      <w:pPr>
        <w:spacing w:after="0" w:line="240" w:lineRule="auto"/>
        <w:jc w:val="center"/>
        <w:rPr>
          <w:rFonts w:asciiTheme="majorHAnsi" w:hAnsiTheme="majorHAnsi" w:cstheme="majorHAnsi"/>
          <w:b/>
          <w:bCs/>
        </w:rPr>
      </w:pPr>
    </w:p>
    <w:p w:rsidR="007C5B8F" w:rsidRPr="007E3D18" w:rsidRDefault="007C5B8F" w:rsidP="007C5B8F">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7C5B8F" w:rsidRDefault="007C5B8F" w:rsidP="007C5B8F">
      <w:pPr>
        <w:spacing w:after="0" w:line="240" w:lineRule="auto"/>
        <w:jc w:val="right"/>
        <w:rPr>
          <w:rFonts w:asciiTheme="majorHAnsi" w:hAnsiTheme="majorHAnsi" w:cstheme="majorHAnsi"/>
          <w:bCs/>
        </w:rPr>
      </w:pPr>
      <w:r w:rsidRPr="007E3D18">
        <w:rPr>
          <w:rFonts w:asciiTheme="majorHAnsi" w:hAnsiTheme="majorHAnsi" w:cstheme="majorHAnsi"/>
          <w:bCs/>
        </w:rPr>
        <w:t>1.</w:t>
      </w:r>
      <w:r w:rsidR="00A26E90">
        <w:rPr>
          <w:rFonts w:asciiTheme="majorHAnsi" w:hAnsiTheme="majorHAnsi" w:cstheme="majorHAnsi"/>
          <w:bCs/>
        </w:rPr>
        <w:t>4.9</w:t>
      </w:r>
      <w:r w:rsidRPr="007E3D18">
        <w:rPr>
          <w:rFonts w:asciiTheme="majorHAnsi" w:hAnsiTheme="majorHAnsi" w:cstheme="majorHAnsi"/>
          <w:bCs/>
        </w:rPr>
        <w:t>.tabula</w:t>
      </w:r>
    </w:p>
    <w:tbl>
      <w:tblPr>
        <w:tblStyle w:val="TableGrid"/>
        <w:tblW w:w="71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7C5B8F" w:rsidRPr="004720FF" w:rsidTr="001B2160">
        <w:trPr>
          <w:jc w:val="center"/>
        </w:trPr>
        <w:tc>
          <w:tcPr>
            <w:tcW w:w="1654"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7C5B8F" w:rsidRPr="004720FF" w:rsidRDefault="007C5B8F"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7C5B8F" w:rsidRPr="004720FF" w:rsidTr="001B2160">
        <w:trPr>
          <w:jc w:val="center"/>
        </w:trPr>
        <w:tc>
          <w:tcPr>
            <w:tcW w:w="1654" w:type="dxa"/>
            <w:tcBorders>
              <w:top w:val="double" w:sz="4" w:space="0" w:color="auto"/>
            </w:tcBorders>
          </w:tcPr>
          <w:p w:rsidR="007C5B8F" w:rsidRPr="004720FF" w:rsidRDefault="007C5B8F" w:rsidP="001B2160">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7C5B8F" w:rsidRDefault="007C5B8F"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7C5B8F" w:rsidRPr="00A2573D" w:rsidRDefault="007C5B8F" w:rsidP="007C5B8F">
      <w:pPr>
        <w:spacing w:after="0" w:line="240" w:lineRule="auto"/>
        <w:jc w:val="both"/>
        <w:rPr>
          <w:rFonts w:ascii="Arial" w:hAnsi="Arial" w:cs="Arial"/>
        </w:rPr>
      </w:pPr>
    </w:p>
    <w:p w:rsidR="007C5B8F" w:rsidRPr="007E3D18" w:rsidRDefault="007C5B8F" w:rsidP="007C5B8F">
      <w:pPr>
        <w:spacing w:after="0" w:line="240" w:lineRule="auto"/>
        <w:jc w:val="center"/>
        <w:rPr>
          <w:rFonts w:asciiTheme="majorHAnsi" w:hAnsiTheme="majorHAnsi" w:cstheme="majorHAnsi"/>
          <w:b/>
        </w:rPr>
      </w:pPr>
      <w:r w:rsidRPr="007E3D18">
        <w:rPr>
          <w:rFonts w:asciiTheme="majorHAnsi" w:hAnsiTheme="majorHAnsi" w:cstheme="majorHAnsi"/>
          <w:b/>
        </w:rPr>
        <w:t>Derīgo izrakteņu izvešanā izmantotās tehnikas radītās emisijas</w:t>
      </w:r>
    </w:p>
    <w:p w:rsidR="007C5B8F" w:rsidRDefault="007C5B8F" w:rsidP="007C5B8F">
      <w:pPr>
        <w:spacing w:after="0" w:line="240" w:lineRule="auto"/>
        <w:jc w:val="right"/>
        <w:rPr>
          <w:rFonts w:asciiTheme="majorHAnsi" w:hAnsiTheme="majorHAnsi" w:cstheme="majorHAnsi"/>
        </w:rPr>
      </w:pPr>
      <w:r w:rsidRPr="007E3D18">
        <w:rPr>
          <w:rFonts w:asciiTheme="majorHAnsi" w:hAnsiTheme="majorHAnsi" w:cstheme="majorHAnsi"/>
        </w:rPr>
        <w:t>1.</w:t>
      </w:r>
      <w:r w:rsidR="00A26E90">
        <w:rPr>
          <w:rFonts w:asciiTheme="majorHAnsi" w:hAnsiTheme="majorHAnsi" w:cstheme="majorHAnsi"/>
        </w:rPr>
        <w:t>4.10</w:t>
      </w:r>
      <w:r w:rsidRPr="007E3D18">
        <w:rPr>
          <w:rFonts w:asciiTheme="majorHAnsi" w:hAnsiTheme="majorHAnsi" w:cstheme="majorHAnsi"/>
        </w:rPr>
        <w:t>.tabula</w:t>
      </w:r>
      <w:r>
        <w:rPr>
          <w:rFonts w:asciiTheme="majorHAnsi" w:hAnsiTheme="majorHAnsi" w:cstheme="majorHAnsi"/>
        </w:rPr>
        <w:t xml:space="preserve"> </w:t>
      </w:r>
    </w:p>
    <w:tbl>
      <w:tblPr>
        <w:tblStyle w:val="TableGrid"/>
        <w:tblW w:w="93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3"/>
        <w:gridCol w:w="648"/>
        <w:gridCol w:w="737"/>
        <w:gridCol w:w="738"/>
        <w:gridCol w:w="738"/>
        <w:gridCol w:w="738"/>
        <w:gridCol w:w="738"/>
        <w:gridCol w:w="738"/>
        <w:gridCol w:w="738"/>
        <w:gridCol w:w="738"/>
        <w:gridCol w:w="738"/>
      </w:tblGrid>
      <w:tr w:rsidR="007C5B8F" w:rsidRPr="0009264F" w:rsidTr="001B2160">
        <w:trPr>
          <w:jc w:val="center"/>
        </w:trPr>
        <w:tc>
          <w:tcPr>
            <w:tcW w:w="2014" w:type="dxa"/>
            <w:vMerge w:val="restart"/>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7C5B8F" w:rsidRPr="0009264F" w:rsidTr="001B2160">
        <w:trPr>
          <w:jc w:val="center"/>
        </w:trPr>
        <w:tc>
          <w:tcPr>
            <w:tcW w:w="2014" w:type="dxa"/>
            <w:vMerge/>
            <w:tcBorders>
              <w:top w:val="single" w:sz="6" w:space="0" w:color="auto"/>
              <w:bottom w:val="double" w:sz="4" w:space="0" w:color="auto"/>
            </w:tcBorders>
            <w:shd w:val="clear" w:color="auto" w:fill="E2EFD9" w:themeFill="accent6" w:themeFillTint="33"/>
          </w:tcPr>
          <w:p w:rsidR="007C5B8F" w:rsidRPr="0009264F" w:rsidRDefault="007C5B8F" w:rsidP="001B2160">
            <w:pPr>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7C5B8F" w:rsidRPr="0009264F" w:rsidTr="001B2160">
        <w:trPr>
          <w:jc w:val="center"/>
        </w:trPr>
        <w:tc>
          <w:tcPr>
            <w:tcW w:w="2014" w:type="dxa"/>
            <w:tcBorders>
              <w:top w:val="double" w:sz="4" w:space="0" w:color="auto"/>
            </w:tcBorders>
            <w:vAlign w:val="center"/>
          </w:tcPr>
          <w:p w:rsidR="007C5B8F" w:rsidRPr="0009264F" w:rsidRDefault="007C5B8F" w:rsidP="007C5B8F">
            <w:pPr>
              <w:rPr>
                <w:rFonts w:asciiTheme="majorHAnsi" w:hAnsiTheme="majorHAnsi" w:cstheme="majorHAnsi"/>
                <w:sz w:val="18"/>
                <w:szCs w:val="18"/>
              </w:rPr>
            </w:pPr>
            <w:r>
              <w:rPr>
                <w:rFonts w:asciiTheme="majorHAnsi" w:hAnsiTheme="majorHAnsi" w:cstheme="majorHAnsi"/>
                <w:sz w:val="18"/>
                <w:szCs w:val="18"/>
              </w:rPr>
              <w:t>Ieguves laukums/tehnoloģiskais laukums – lokālais izvešanas ceļš līdz P114</w:t>
            </w:r>
          </w:p>
        </w:tc>
        <w:tc>
          <w:tcPr>
            <w:tcW w:w="646"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0,00173</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0,00020</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73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0,00173</w:t>
            </w:r>
          </w:p>
        </w:tc>
      </w:tr>
    </w:tbl>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Papildus ir aprēķināta putekļu emisija, ko rada smagās kravas automašīnas, pārvietojoties pa grants pievedceļu no ieguves vietas/tehnoloģiskā laukuma līdz reģionālajam ceļam P114. 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Kur:</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7C5B8F" w:rsidRDefault="007C5B8F" w:rsidP="007C5B8F">
      <w:pPr>
        <w:spacing w:after="0" w:line="240" w:lineRule="auto"/>
        <w:jc w:val="both"/>
        <w:rPr>
          <w:rFonts w:asciiTheme="majorHAnsi" w:hAnsiTheme="majorHAnsi" w:cstheme="majorHAnsi"/>
        </w:rPr>
      </w:pPr>
    </w:p>
    <w:p w:rsidR="007C5B8F" w:rsidRDefault="007C5B8F" w:rsidP="007C5B8F">
      <w:pPr>
        <w:spacing w:after="0" w:line="240" w:lineRule="auto"/>
        <w:jc w:val="both"/>
        <w:rPr>
          <w:rFonts w:asciiTheme="majorHAnsi" w:hAnsiTheme="majorHAnsi" w:cstheme="majorHAnsi"/>
        </w:rPr>
      </w:pPr>
      <w:r>
        <w:rPr>
          <w:rFonts w:asciiTheme="majorHAnsi" w:hAnsiTheme="majorHAnsi" w:cstheme="majorHAnsi"/>
        </w:rPr>
        <w:lastRenderedPageBreak/>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7C5B8F" w:rsidRDefault="007C5B8F" w:rsidP="007C5B8F">
      <w:pPr>
        <w:spacing w:after="0" w:line="240" w:lineRule="auto"/>
        <w:jc w:val="center"/>
        <w:rPr>
          <w:rFonts w:asciiTheme="majorHAnsi" w:hAnsiTheme="majorHAnsi" w:cstheme="majorHAnsi"/>
          <w:b/>
        </w:rPr>
      </w:pPr>
    </w:p>
    <w:p w:rsidR="007C5B8F" w:rsidRPr="0055599D" w:rsidRDefault="007C5B8F" w:rsidP="007C5B8F">
      <w:pPr>
        <w:spacing w:after="0" w:line="240" w:lineRule="auto"/>
        <w:jc w:val="center"/>
        <w:rPr>
          <w:rFonts w:asciiTheme="majorHAnsi" w:hAnsiTheme="majorHAnsi" w:cstheme="majorHAnsi"/>
          <w:b/>
        </w:rPr>
      </w:pPr>
      <w:r w:rsidRPr="0055599D">
        <w:rPr>
          <w:rFonts w:asciiTheme="majorHAnsi" w:hAnsiTheme="majorHAnsi" w:cstheme="majorHAnsi"/>
          <w:b/>
        </w:rPr>
        <w:t>Derīgo izrakteņu izvešanā izmantotās tehnikas radītā putekļu emisijas no grants ceļiem</w:t>
      </w:r>
    </w:p>
    <w:p w:rsidR="007C5B8F" w:rsidRPr="0055599D" w:rsidRDefault="007C5B8F" w:rsidP="007C5B8F">
      <w:pPr>
        <w:spacing w:after="0" w:line="240" w:lineRule="auto"/>
        <w:jc w:val="right"/>
        <w:rPr>
          <w:rFonts w:asciiTheme="majorHAnsi" w:hAnsiTheme="majorHAnsi" w:cstheme="majorHAnsi"/>
        </w:rPr>
      </w:pPr>
      <w:r w:rsidRPr="0055599D">
        <w:rPr>
          <w:rFonts w:asciiTheme="majorHAnsi" w:hAnsiTheme="majorHAnsi" w:cstheme="majorHAnsi"/>
        </w:rPr>
        <w:t>1.</w:t>
      </w:r>
      <w:r w:rsidR="00A26E90">
        <w:rPr>
          <w:rFonts w:asciiTheme="majorHAnsi" w:hAnsiTheme="majorHAnsi" w:cstheme="majorHAnsi"/>
        </w:rPr>
        <w:t>4.11</w:t>
      </w:r>
      <w:r w:rsidRPr="0055599D">
        <w:rPr>
          <w:rFonts w:asciiTheme="majorHAnsi" w:hAnsiTheme="majorHAnsi" w:cstheme="majorHAnsi"/>
        </w:rPr>
        <w:t>.tabula</w:t>
      </w:r>
    </w:p>
    <w:tbl>
      <w:tblPr>
        <w:tblStyle w:val="TableGrid"/>
        <w:tblW w:w="7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83"/>
        <w:gridCol w:w="808"/>
        <w:gridCol w:w="808"/>
        <w:gridCol w:w="808"/>
        <w:gridCol w:w="808"/>
      </w:tblGrid>
      <w:tr w:rsidR="007C5B8F" w:rsidRPr="0009264F" w:rsidTr="001B2160">
        <w:trPr>
          <w:jc w:val="center"/>
        </w:trPr>
        <w:tc>
          <w:tcPr>
            <w:tcW w:w="4683" w:type="dxa"/>
            <w:vMerge w:val="restart"/>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7C5B8F" w:rsidRPr="0009264F" w:rsidTr="001B2160">
        <w:trPr>
          <w:jc w:val="center"/>
        </w:trPr>
        <w:tc>
          <w:tcPr>
            <w:tcW w:w="4683" w:type="dxa"/>
            <w:vMerge/>
            <w:tcBorders>
              <w:top w:val="single" w:sz="6" w:space="0" w:color="auto"/>
              <w:bottom w:val="double" w:sz="4" w:space="0" w:color="auto"/>
            </w:tcBorders>
            <w:shd w:val="clear" w:color="auto" w:fill="E2EFD9" w:themeFill="accent6" w:themeFillTint="33"/>
          </w:tcPr>
          <w:p w:rsidR="007C5B8F" w:rsidRPr="0009264F" w:rsidRDefault="007C5B8F" w:rsidP="001B2160">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7C5B8F" w:rsidRPr="0009264F" w:rsidRDefault="007C5B8F"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7C5B8F" w:rsidRPr="0009264F" w:rsidTr="001B2160">
        <w:trPr>
          <w:jc w:val="center"/>
        </w:trPr>
        <w:tc>
          <w:tcPr>
            <w:tcW w:w="4683" w:type="dxa"/>
            <w:tcBorders>
              <w:top w:val="double" w:sz="4" w:space="0" w:color="auto"/>
            </w:tcBorders>
            <w:vAlign w:val="center"/>
          </w:tcPr>
          <w:p w:rsidR="007C5B8F" w:rsidRPr="0009264F" w:rsidRDefault="007C5B8F" w:rsidP="007C5B8F">
            <w:pPr>
              <w:rPr>
                <w:rFonts w:asciiTheme="majorHAnsi" w:hAnsiTheme="majorHAnsi" w:cstheme="majorHAnsi"/>
                <w:sz w:val="18"/>
                <w:szCs w:val="18"/>
              </w:rPr>
            </w:pPr>
            <w:r>
              <w:rPr>
                <w:rFonts w:asciiTheme="majorHAnsi" w:hAnsiTheme="majorHAnsi" w:cstheme="majorHAnsi"/>
                <w:sz w:val="18"/>
                <w:szCs w:val="18"/>
              </w:rPr>
              <w:t>Tehnoloģiskais laukums/ieguves vieta – reģionālais ceļš P114</w:t>
            </w:r>
          </w:p>
        </w:tc>
        <w:tc>
          <w:tcPr>
            <w:tcW w:w="80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0,2157</w:t>
            </w:r>
          </w:p>
        </w:tc>
        <w:tc>
          <w:tcPr>
            <w:tcW w:w="80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0,0916</w:t>
            </w:r>
          </w:p>
        </w:tc>
        <w:tc>
          <w:tcPr>
            <w:tcW w:w="80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0,0214</w:t>
            </w:r>
          </w:p>
        </w:tc>
        <w:tc>
          <w:tcPr>
            <w:tcW w:w="808" w:type="dxa"/>
            <w:tcBorders>
              <w:top w:val="double" w:sz="4" w:space="0" w:color="auto"/>
            </w:tcBorders>
            <w:vAlign w:val="center"/>
          </w:tcPr>
          <w:p w:rsidR="007C5B8F" w:rsidRDefault="007C5B8F" w:rsidP="007C5B8F">
            <w:pPr>
              <w:jc w:val="center"/>
              <w:rPr>
                <w:rFonts w:ascii="Calibri Light" w:hAnsi="Calibri Light" w:cs="Calibri Light"/>
                <w:color w:val="000000"/>
                <w:sz w:val="18"/>
                <w:szCs w:val="18"/>
              </w:rPr>
            </w:pPr>
            <w:r>
              <w:rPr>
                <w:rFonts w:ascii="Calibri Light" w:hAnsi="Calibri Light" w:cs="Calibri Light"/>
                <w:color w:val="000000"/>
                <w:sz w:val="18"/>
                <w:szCs w:val="18"/>
              </w:rPr>
              <w:t>0,0091</w:t>
            </w:r>
          </w:p>
        </w:tc>
      </w:tr>
    </w:tbl>
    <w:p w:rsidR="007C5B8F" w:rsidRDefault="007C5B8F" w:rsidP="007C5B8F">
      <w:pPr>
        <w:spacing w:after="0" w:line="240" w:lineRule="auto"/>
        <w:jc w:val="both"/>
        <w:rPr>
          <w:rFonts w:asciiTheme="majorHAnsi" w:hAnsiTheme="majorHAnsi" w:cstheme="majorHAnsi"/>
          <w:b/>
        </w:rPr>
      </w:pPr>
    </w:p>
    <w:p w:rsidR="007C5B8F" w:rsidRPr="0055599D" w:rsidRDefault="007C5B8F" w:rsidP="007C5B8F">
      <w:pPr>
        <w:spacing w:after="0" w:line="240" w:lineRule="auto"/>
        <w:jc w:val="center"/>
        <w:rPr>
          <w:rFonts w:asciiTheme="majorHAnsi" w:hAnsiTheme="majorHAnsi" w:cstheme="majorHAnsi"/>
          <w:b/>
        </w:rPr>
      </w:pPr>
      <w:r w:rsidRPr="0055599D">
        <w:rPr>
          <w:rFonts w:asciiTheme="majorHAnsi" w:hAnsiTheme="majorHAnsi" w:cstheme="majorHAnsi"/>
          <w:b/>
        </w:rPr>
        <w:t>Piesārņojošo vielu izmešu aprēķinu rezultātu apkopojums</w:t>
      </w:r>
    </w:p>
    <w:p w:rsidR="007C5B8F" w:rsidRPr="0055599D" w:rsidRDefault="007C5B8F" w:rsidP="007C5B8F">
      <w:pPr>
        <w:spacing w:after="0" w:line="240" w:lineRule="auto"/>
        <w:jc w:val="right"/>
        <w:rPr>
          <w:rFonts w:asciiTheme="majorHAnsi" w:hAnsiTheme="majorHAnsi" w:cstheme="majorHAnsi"/>
        </w:rPr>
      </w:pPr>
      <w:r w:rsidRPr="0055599D">
        <w:rPr>
          <w:rFonts w:asciiTheme="majorHAnsi" w:hAnsiTheme="majorHAnsi" w:cstheme="majorHAnsi"/>
        </w:rPr>
        <w:t>1.</w:t>
      </w:r>
      <w:r w:rsidR="00A26E90">
        <w:rPr>
          <w:rFonts w:asciiTheme="majorHAnsi" w:hAnsiTheme="majorHAnsi" w:cstheme="majorHAnsi"/>
        </w:rPr>
        <w:t>4.12</w:t>
      </w:r>
      <w:r w:rsidRPr="0055599D">
        <w:rPr>
          <w:rFonts w:asciiTheme="majorHAnsi" w:hAnsiTheme="majorHAnsi" w:cstheme="majorHAnsi"/>
        </w:rPr>
        <w:t>.tabula</w:t>
      </w:r>
    </w:p>
    <w:tbl>
      <w:tblPr>
        <w:tblStyle w:val="TableGrid"/>
        <w:tblW w:w="9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18"/>
        <w:gridCol w:w="3301"/>
        <w:gridCol w:w="2341"/>
        <w:gridCol w:w="1373"/>
        <w:gridCol w:w="736"/>
        <w:gridCol w:w="846"/>
      </w:tblGrid>
      <w:tr w:rsidR="007C5B8F" w:rsidRPr="00A160F4" w:rsidTr="001B2160">
        <w:trPr>
          <w:tblHeader/>
          <w:jc w:val="center"/>
        </w:trPr>
        <w:tc>
          <w:tcPr>
            <w:tcW w:w="1318"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rsidR="007C5B8F" w:rsidRPr="00A160F4" w:rsidRDefault="007C5B8F" w:rsidP="001B2160">
            <w:pPr>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301"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2341"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Process</w:t>
            </w:r>
            <w:r>
              <w:rPr>
                <w:rFonts w:asciiTheme="majorHAnsi" w:hAnsiTheme="majorHAnsi" w:cstheme="majorHAnsi"/>
                <w:b/>
                <w:sz w:val="18"/>
                <w:szCs w:val="18"/>
              </w:rPr>
              <w:t>/darba stundas</w:t>
            </w:r>
          </w:p>
        </w:tc>
        <w:tc>
          <w:tcPr>
            <w:tcW w:w="1373"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736"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846" w:type="dxa"/>
            <w:shd w:val="clear" w:color="auto" w:fill="E2EFD9" w:themeFill="accent6" w:themeFillTint="33"/>
            <w:vAlign w:val="center"/>
          </w:tcPr>
          <w:p w:rsidR="007C5B8F" w:rsidRPr="00A160F4" w:rsidRDefault="007C5B8F"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1464A5" w:rsidRPr="00A160F4" w:rsidTr="001B2160">
        <w:trPr>
          <w:jc w:val="center"/>
        </w:trPr>
        <w:tc>
          <w:tcPr>
            <w:tcW w:w="1318" w:type="dxa"/>
            <w:vMerge w:val="restart"/>
            <w:vAlign w:val="center"/>
          </w:tcPr>
          <w:p w:rsidR="001464A5" w:rsidRPr="00A160F4"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w:t>
            </w:r>
            <w:r w:rsidR="001464A5">
              <w:rPr>
                <w:rFonts w:asciiTheme="majorHAnsi" w:hAnsiTheme="majorHAnsi" w:cstheme="majorHAnsi"/>
                <w:sz w:val="18"/>
                <w:szCs w:val="18"/>
              </w:rPr>
              <w:t>1979_1</w:t>
            </w:r>
          </w:p>
        </w:tc>
        <w:tc>
          <w:tcPr>
            <w:tcW w:w="3301" w:type="dxa"/>
            <w:vMerge w:val="restart"/>
            <w:vAlign w:val="center"/>
          </w:tcPr>
          <w:p w:rsidR="001464A5" w:rsidRPr="00A160F4" w:rsidRDefault="001464A5" w:rsidP="001464A5">
            <w:pPr>
              <w:jc w:val="center"/>
              <w:rPr>
                <w:rFonts w:asciiTheme="majorHAnsi" w:hAnsiTheme="majorHAnsi" w:cstheme="majorHAnsi"/>
                <w:sz w:val="18"/>
                <w:szCs w:val="18"/>
              </w:rPr>
            </w:pPr>
            <w:r>
              <w:rPr>
                <w:rFonts w:asciiTheme="majorHAnsi" w:hAnsiTheme="majorHAnsi" w:cstheme="majorHAnsi"/>
                <w:sz w:val="18"/>
                <w:szCs w:val="18"/>
              </w:rPr>
              <w:t xml:space="preserve">Atradne/tehnoloģiskais laukums (ieguves darbības) </w:t>
            </w:r>
            <w:r w:rsidRPr="00A46C27">
              <w:rPr>
                <w:rFonts w:asciiTheme="majorHAnsi" w:hAnsiTheme="majorHAnsi" w:cstheme="majorHAnsi"/>
                <w:sz w:val="18"/>
                <w:szCs w:val="18"/>
              </w:rPr>
              <w:t xml:space="preserve">(platība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tc>
        <w:tc>
          <w:tcPr>
            <w:tcW w:w="2341" w:type="dxa"/>
            <w:vMerge w:val="restart"/>
            <w:vAlign w:val="center"/>
          </w:tcPr>
          <w:p w:rsidR="001464A5" w:rsidRPr="00A160F4" w:rsidRDefault="001464A5" w:rsidP="001464A5">
            <w:pPr>
              <w:rPr>
                <w:rFonts w:asciiTheme="majorHAnsi" w:hAnsiTheme="majorHAnsi" w:cstheme="majorHAnsi"/>
                <w:sz w:val="18"/>
                <w:szCs w:val="18"/>
              </w:rPr>
            </w:pPr>
            <w:r>
              <w:rPr>
                <w:rFonts w:asciiTheme="majorHAnsi" w:hAnsiTheme="majorHAnsi" w:cstheme="majorHAnsi"/>
                <w:sz w:val="18"/>
                <w:szCs w:val="18"/>
              </w:rPr>
              <w:t>Nederīgās virskārtas noņemšana, derīgo izrakteņu ieguve,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 xml:space="preserve">ieguves tehnikas (654 h/a) </w:t>
            </w: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0,0230</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0,0098</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jc w:val="cente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0,0054</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0,0023</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jc w:val="cente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0,1661</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0,0706</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jc w:val="cente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0,0412</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0,0175</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jc w:val="cente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0,0058</w:t>
            </w:r>
          </w:p>
        </w:tc>
      </w:tr>
      <w:tr w:rsidR="001464A5" w:rsidRPr="00A160F4" w:rsidTr="001B2160">
        <w:trPr>
          <w:jc w:val="center"/>
        </w:trPr>
        <w:tc>
          <w:tcPr>
            <w:tcW w:w="1318" w:type="dxa"/>
            <w:vMerge w:val="restart"/>
            <w:vAlign w:val="center"/>
          </w:tcPr>
          <w:p w:rsidR="001464A5"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GRAM1979</w:t>
            </w:r>
            <w:r w:rsidR="001464A5">
              <w:rPr>
                <w:rFonts w:asciiTheme="majorHAnsi" w:hAnsiTheme="majorHAnsi" w:cstheme="majorHAnsi"/>
                <w:sz w:val="18"/>
                <w:szCs w:val="18"/>
              </w:rPr>
              <w:t>_2_1</w:t>
            </w:r>
          </w:p>
          <w:p w:rsidR="001464A5" w:rsidRPr="00A160F4"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GRAM1979</w:t>
            </w:r>
            <w:r w:rsidR="001464A5">
              <w:rPr>
                <w:rFonts w:asciiTheme="majorHAnsi" w:hAnsiTheme="majorHAnsi" w:cstheme="majorHAnsi"/>
                <w:sz w:val="18"/>
                <w:szCs w:val="18"/>
              </w:rPr>
              <w:t>_2_2</w:t>
            </w:r>
          </w:p>
        </w:tc>
        <w:tc>
          <w:tcPr>
            <w:tcW w:w="3301" w:type="dxa"/>
            <w:vMerge w:val="restart"/>
            <w:vAlign w:val="center"/>
          </w:tcPr>
          <w:p w:rsidR="001464A5" w:rsidRDefault="001464A5" w:rsidP="001464A5">
            <w:pPr>
              <w:jc w:val="center"/>
              <w:rPr>
                <w:rFonts w:asciiTheme="majorHAnsi" w:hAnsiTheme="majorHAnsi" w:cstheme="majorHAnsi"/>
                <w:sz w:val="18"/>
                <w:szCs w:val="18"/>
              </w:rPr>
            </w:pPr>
            <w:r>
              <w:rPr>
                <w:rFonts w:asciiTheme="majorHAnsi" w:hAnsiTheme="majorHAnsi" w:cstheme="majorHAnsi"/>
                <w:sz w:val="18"/>
                <w:szCs w:val="18"/>
              </w:rPr>
              <w:t>Atradne/tehnoloģiskais laukums (apstrādes darbības)</w:t>
            </w:r>
            <w:r w:rsidRPr="00A46C27">
              <w:rPr>
                <w:rFonts w:asciiTheme="majorHAnsi" w:hAnsiTheme="majorHAnsi" w:cstheme="majorHAnsi"/>
                <w:sz w:val="18"/>
                <w:szCs w:val="18"/>
              </w:rPr>
              <w:t xml:space="preserve"> (platība </w:t>
            </w:r>
            <w:r>
              <w:rPr>
                <w:rFonts w:asciiTheme="majorHAnsi" w:hAnsiTheme="majorHAnsi" w:cstheme="majorHAnsi"/>
                <w:sz w:val="18"/>
                <w:szCs w:val="18"/>
              </w:rPr>
              <w:t>5000</w:t>
            </w:r>
            <w:r w:rsidRPr="00A46C27">
              <w:rPr>
                <w:rFonts w:asciiTheme="majorHAnsi" w:hAnsiTheme="majorHAnsi" w:cstheme="majorHAnsi"/>
                <w:sz w:val="18"/>
                <w:szCs w:val="18"/>
              </w:rPr>
              <w:t xml:space="preserve"> m</w:t>
            </w:r>
            <w:r w:rsidRPr="00A46C27">
              <w:rPr>
                <w:rFonts w:asciiTheme="majorHAnsi" w:hAnsiTheme="majorHAnsi" w:cstheme="majorHAnsi"/>
                <w:sz w:val="18"/>
                <w:szCs w:val="18"/>
                <w:vertAlign w:val="superscript"/>
              </w:rPr>
              <w:t>2</w:t>
            </w:r>
            <w:r w:rsidRPr="00A46C27">
              <w:rPr>
                <w:rFonts w:asciiTheme="majorHAnsi" w:hAnsiTheme="majorHAnsi" w:cstheme="majorHAnsi"/>
                <w:sz w:val="18"/>
                <w:szCs w:val="18"/>
              </w:rPr>
              <w:t>)</w:t>
            </w:r>
          </w:p>
          <w:p w:rsidR="001464A5"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GRAM1979</w:t>
            </w:r>
            <w:r w:rsidR="001464A5">
              <w:rPr>
                <w:rFonts w:asciiTheme="majorHAnsi" w:hAnsiTheme="majorHAnsi" w:cstheme="majorHAnsi"/>
                <w:sz w:val="18"/>
                <w:szCs w:val="18"/>
              </w:rPr>
              <w:t>_2_1 (sijāšana, kaudžu veidošana, kraušana auto – 654 h/a)</w:t>
            </w:r>
          </w:p>
          <w:p w:rsidR="001464A5" w:rsidRPr="00A160F4"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GRAM1979g</w:t>
            </w:r>
            <w:r w:rsidR="001464A5">
              <w:rPr>
                <w:rFonts w:asciiTheme="majorHAnsi" w:hAnsiTheme="majorHAnsi" w:cstheme="majorHAnsi"/>
                <w:sz w:val="18"/>
                <w:szCs w:val="18"/>
              </w:rPr>
              <w:t>_2_2 (derīgā materiāla uzglabāšana – 8760 h/a)</w:t>
            </w:r>
          </w:p>
        </w:tc>
        <w:tc>
          <w:tcPr>
            <w:tcW w:w="2341" w:type="dxa"/>
            <w:vMerge w:val="restart"/>
            <w:vAlign w:val="center"/>
          </w:tcPr>
          <w:p w:rsidR="001464A5" w:rsidRPr="00A160F4" w:rsidRDefault="001464A5" w:rsidP="001464A5">
            <w:pPr>
              <w:rPr>
                <w:rFonts w:asciiTheme="majorHAnsi" w:hAnsiTheme="majorHAnsi" w:cstheme="majorHAnsi"/>
                <w:sz w:val="18"/>
                <w:szCs w:val="18"/>
              </w:rPr>
            </w:pPr>
            <w:r>
              <w:rPr>
                <w:rFonts w:asciiTheme="majorHAnsi" w:hAnsiTheme="majorHAnsi" w:cstheme="majorHAnsi"/>
                <w:sz w:val="18"/>
                <w:szCs w:val="18"/>
              </w:rPr>
              <w:t xml:space="preserve">Derīgā materiāla </w:t>
            </w:r>
            <w:r w:rsidRPr="00A160F4">
              <w:rPr>
                <w:rFonts w:asciiTheme="majorHAnsi" w:hAnsiTheme="majorHAnsi" w:cstheme="majorHAnsi"/>
                <w:sz w:val="18"/>
                <w:szCs w:val="18"/>
              </w:rPr>
              <w:t>sijāšana</w:t>
            </w:r>
            <w:r>
              <w:rPr>
                <w:rFonts w:asciiTheme="majorHAnsi" w:hAnsiTheme="majorHAnsi" w:cstheme="majorHAnsi"/>
                <w:sz w:val="18"/>
                <w:szCs w:val="18"/>
              </w:rPr>
              <w:t xml:space="preserve"> (654 h/a)</w:t>
            </w:r>
            <w:r w:rsidRPr="00A160F4">
              <w:rPr>
                <w:rFonts w:asciiTheme="majorHAnsi" w:hAnsiTheme="majorHAnsi" w:cstheme="majorHAnsi"/>
                <w:sz w:val="18"/>
                <w:szCs w:val="18"/>
              </w:rPr>
              <w:t xml:space="preserve">, </w:t>
            </w:r>
            <w:r>
              <w:rPr>
                <w:rFonts w:asciiTheme="majorHAnsi" w:hAnsiTheme="majorHAnsi" w:cstheme="majorHAnsi"/>
                <w:sz w:val="18"/>
                <w:szCs w:val="18"/>
              </w:rPr>
              <w:t xml:space="preserve">kraušana automašīnā un kaudzē (654 h/a), uzglabāšana (8760 h/a), </w:t>
            </w:r>
            <w:r w:rsidRPr="00A160F4">
              <w:rPr>
                <w:rFonts w:asciiTheme="majorHAnsi" w:hAnsiTheme="majorHAnsi" w:cstheme="majorHAnsi"/>
                <w:sz w:val="18"/>
                <w:szCs w:val="18"/>
              </w:rPr>
              <w:t xml:space="preserve">dūmgāzes </w:t>
            </w:r>
            <w:r>
              <w:rPr>
                <w:rFonts w:asciiTheme="majorHAnsi" w:hAnsiTheme="majorHAnsi" w:cstheme="majorHAnsi"/>
                <w:sz w:val="18"/>
                <w:szCs w:val="18"/>
              </w:rPr>
              <w:t>no izmantotās tehnikas (654 h/a)</w:t>
            </w: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0,2335</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0,0953</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0,0397</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0,0163</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0,4126</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0,1752</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0,1023</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0,04346</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0,0336</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0,01429</w:t>
            </w:r>
          </w:p>
        </w:tc>
      </w:tr>
      <w:tr w:rsidR="001464A5" w:rsidRPr="00A160F4" w:rsidTr="001B2160">
        <w:trPr>
          <w:jc w:val="center"/>
        </w:trPr>
        <w:tc>
          <w:tcPr>
            <w:tcW w:w="1318" w:type="dxa"/>
            <w:vMerge w:val="restart"/>
            <w:vAlign w:val="center"/>
          </w:tcPr>
          <w:p w:rsidR="001464A5" w:rsidRPr="00A160F4" w:rsidRDefault="006C5B8C" w:rsidP="001464A5">
            <w:pPr>
              <w:jc w:val="center"/>
              <w:rPr>
                <w:rFonts w:asciiTheme="majorHAnsi" w:hAnsiTheme="majorHAnsi" w:cstheme="majorHAnsi"/>
                <w:sz w:val="18"/>
                <w:szCs w:val="18"/>
              </w:rPr>
            </w:pPr>
            <w:r>
              <w:rPr>
                <w:rFonts w:asciiTheme="majorHAnsi" w:hAnsiTheme="majorHAnsi" w:cstheme="majorHAnsi"/>
                <w:sz w:val="18"/>
                <w:szCs w:val="18"/>
              </w:rPr>
              <w:t>GRAM1979</w:t>
            </w:r>
            <w:r w:rsidR="001464A5">
              <w:rPr>
                <w:rFonts w:asciiTheme="majorHAnsi" w:hAnsiTheme="majorHAnsi" w:cstheme="majorHAnsi"/>
                <w:sz w:val="18"/>
                <w:szCs w:val="18"/>
              </w:rPr>
              <w:t>_3</w:t>
            </w:r>
          </w:p>
        </w:tc>
        <w:tc>
          <w:tcPr>
            <w:tcW w:w="3301" w:type="dxa"/>
            <w:vMerge w:val="restart"/>
            <w:vAlign w:val="center"/>
          </w:tcPr>
          <w:p w:rsidR="001464A5" w:rsidRPr="00A160F4" w:rsidRDefault="001464A5" w:rsidP="001464A5">
            <w:pPr>
              <w:rPr>
                <w:rFonts w:asciiTheme="majorHAnsi" w:hAnsiTheme="majorHAnsi" w:cstheme="majorHAnsi"/>
                <w:sz w:val="18"/>
                <w:szCs w:val="18"/>
              </w:rPr>
            </w:pPr>
            <w:r>
              <w:rPr>
                <w:rFonts w:asciiTheme="majorHAnsi" w:hAnsiTheme="majorHAnsi" w:cstheme="majorHAnsi"/>
                <w:sz w:val="18"/>
                <w:szCs w:val="18"/>
              </w:rPr>
              <w:t>Transportēšanas maršruts no tehnoloģiskā laukuma līdz reģionālajam autoceļam P114</w:t>
            </w:r>
          </w:p>
        </w:tc>
        <w:tc>
          <w:tcPr>
            <w:tcW w:w="2341" w:type="dxa"/>
            <w:vMerge w:val="restart"/>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Dūmgāzes no kravas automašīnām un putekļi no ceļa virsmas</w:t>
            </w:r>
            <w:r>
              <w:rPr>
                <w:rFonts w:asciiTheme="majorHAnsi" w:hAnsiTheme="majorHAnsi" w:cstheme="majorHAnsi"/>
                <w:sz w:val="18"/>
                <w:szCs w:val="18"/>
              </w:rPr>
              <w:t xml:space="preserve"> (654 h/a)</w:t>
            </w: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0,2157</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0,0916</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tcPr>
          <w:p w:rsidR="001464A5" w:rsidRPr="00A160F4" w:rsidRDefault="001464A5" w:rsidP="001464A5">
            <w:pPr>
              <w:rPr>
                <w:rFonts w:asciiTheme="majorHAnsi" w:hAnsiTheme="majorHAnsi" w:cstheme="majorHAnsi"/>
                <w:sz w:val="18"/>
                <w:szCs w:val="18"/>
              </w:rPr>
            </w:pPr>
          </w:p>
        </w:tc>
        <w:tc>
          <w:tcPr>
            <w:tcW w:w="2341" w:type="dxa"/>
            <w:vMerge/>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0,0214</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0,0091</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0,0002</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0,00008</w:t>
            </w:r>
          </w:p>
        </w:tc>
      </w:tr>
      <w:tr w:rsidR="001464A5" w:rsidRPr="00A160F4" w:rsidTr="001B2160">
        <w:trPr>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0,0041</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0,0017</w:t>
            </w:r>
          </w:p>
        </w:tc>
      </w:tr>
      <w:tr w:rsidR="001464A5" w:rsidRPr="00A160F4" w:rsidTr="001B2160">
        <w:trPr>
          <w:trHeight w:val="57"/>
          <w:jc w:val="center"/>
        </w:trPr>
        <w:tc>
          <w:tcPr>
            <w:tcW w:w="1318" w:type="dxa"/>
            <w:vMerge/>
            <w:vAlign w:val="center"/>
          </w:tcPr>
          <w:p w:rsidR="001464A5" w:rsidRPr="00A160F4" w:rsidRDefault="001464A5" w:rsidP="001464A5">
            <w:pPr>
              <w:jc w:val="center"/>
              <w:rPr>
                <w:rFonts w:asciiTheme="majorHAnsi" w:hAnsiTheme="majorHAnsi" w:cstheme="majorHAnsi"/>
                <w:sz w:val="18"/>
                <w:szCs w:val="18"/>
              </w:rPr>
            </w:pPr>
          </w:p>
        </w:tc>
        <w:tc>
          <w:tcPr>
            <w:tcW w:w="3301" w:type="dxa"/>
            <w:vMerge/>
            <w:vAlign w:val="center"/>
          </w:tcPr>
          <w:p w:rsidR="001464A5" w:rsidRPr="00A160F4" w:rsidRDefault="001464A5" w:rsidP="001464A5">
            <w:pPr>
              <w:rPr>
                <w:rFonts w:asciiTheme="majorHAnsi" w:hAnsiTheme="majorHAnsi" w:cstheme="majorHAnsi"/>
                <w:sz w:val="18"/>
                <w:szCs w:val="18"/>
              </w:rPr>
            </w:pPr>
          </w:p>
        </w:tc>
        <w:tc>
          <w:tcPr>
            <w:tcW w:w="2341" w:type="dxa"/>
            <w:vMerge/>
            <w:vAlign w:val="center"/>
          </w:tcPr>
          <w:p w:rsidR="001464A5" w:rsidRPr="00A160F4" w:rsidRDefault="001464A5" w:rsidP="001464A5">
            <w:pPr>
              <w:rPr>
                <w:rFonts w:asciiTheme="majorHAnsi" w:hAnsiTheme="majorHAnsi" w:cstheme="majorHAnsi"/>
                <w:sz w:val="18"/>
                <w:szCs w:val="18"/>
              </w:rPr>
            </w:pPr>
          </w:p>
        </w:tc>
        <w:tc>
          <w:tcPr>
            <w:tcW w:w="1373" w:type="dxa"/>
            <w:vAlign w:val="center"/>
          </w:tcPr>
          <w:p w:rsidR="001464A5" w:rsidRPr="00A160F4" w:rsidRDefault="001464A5" w:rsidP="001464A5">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846" w:type="dxa"/>
            <w:vAlign w:val="center"/>
          </w:tcPr>
          <w:p w:rsidR="001464A5" w:rsidRDefault="001464A5" w:rsidP="001464A5">
            <w:pPr>
              <w:jc w:val="center"/>
              <w:rPr>
                <w:rFonts w:ascii="Calibri Light" w:hAnsi="Calibri Light" w:cs="Calibri Light"/>
                <w:color w:val="000000"/>
                <w:sz w:val="18"/>
                <w:szCs w:val="18"/>
              </w:rPr>
            </w:pPr>
            <w:r>
              <w:rPr>
                <w:rFonts w:ascii="Calibri Light" w:hAnsi="Calibri Light" w:cs="Calibri Light"/>
                <w:color w:val="000000"/>
                <w:sz w:val="18"/>
                <w:szCs w:val="18"/>
              </w:rPr>
              <w:t>0,000008</w:t>
            </w:r>
          </w:p>
        </w:tc>
      </w:tr>
    </w:tbl>
    <w:p w:rsidR="00AA6953" w:rsidRDefault="00AA6953" w:rsidP="00C76485">
      <w:pPr>
        <w:pStyle w:val="Heading2"/>
        <w:rPr>
          <w:rFonts w:cstheme="majorHAnsi"/>
        </w:rPr>
      </w:pPr>
    </w:p>
    <w:p w:rsidR="001B2160" w:rsidRDefault="009913BB" w:rsidP="001B2160">
      <w:pPr>
        <w:pStyle w:val="Heading2"/>
      </w:pPr>
      <w:r>
        <w:rPr>
          <w:b w:val="0"/>
          <w:sz w:val="26"/>
          <w:szCs w:val="32"/>
        </w:rPr>
        <w:br w:type="page"/>
      </w:r>
      <w:bookmarkStart w:id="10" w:name="_Toc101276557"/>
      <w:r w:rsidR="001B2160" w:rsidRPr="00A26E90">
        <w:lastRenderedPageBreak/>
        <w:t>1.5. Piesārņojošo vielu emisiju novērtējums atradnes “Bites” teritorijā</w:t>
      </w:r>
      <w:bookmarkEnd w:id="10"/>
    </w:p>
    <w:p w:rsidR="001B2160" w:rsidRDefault="001B2160" w:rsidP="001B2160">
      <w:pPr>
        <w:spacing w:after="0" w:line="240" w:lineRule="auto"/>
        <w:jc w:val="both"/>
        <w:rPr>
          <w:rFonts w:asciiTheme="majorHAnsi" w:hAnsiTheme="majorHAnsi" w:cstheme="majorHAnsi"/>
          <w:b/>
          <w:i/>
        </w:rPr>
      </w:pPr>
    </w:p>
    <w:p w:rsidR="001B2160" w:rsidRDefault="001B2160" w:rsidP="001B2160">
      <w:pPr>
        <w:spacing w:after="0" w:line="240" w:lineRule="auto"/>
        <w:jc w:val="both"/>
        <w:rPr>
          <w:rFonts w:asciiTheme="majorHAnsi" w:hAnsiTheme="majorHAnsi" w:cstheme="majorHAnsi"/>
          <w:b/>
          <w:i/>
        </w:rPr>
      </w:pPr>
      <w:r>
        <w:rPr>
          <w:rFonts w:asciiTheme="majorHAnsi" w:hAnsiTheme="majorHAnsi" w:cstheme="majorHAnsi"/>
          <w:b/>
          <w:i/>
        </w:rPr>
        <w:t xml:space="preserve">Pieņēmumi emisijas daudzuma aprēķinos. </w:t>
      </w:r>
    </w:p>
    <w:p w:rsidR="001B2160" w:rsidRDefault="001B2160" w:rsidP="001B2160">
      <w:pPr>
        <w:spacing w:after="0" w:line="240" w:lineRule="auto"/>
        <w:jc w:val="both"/>
        <w:rPr>
          <w:rFonts w:asciiTheme="majorHAnsi" w:hAnsiTheme="majorHAnsi" w:cstheme="majorHAnsi"/>
        </w:rPr>
      </w:pPr>
    </w:p>
    <w:p w:rsidR="001B2160" w:rsidRPr="00B472C3" w:rsidRDefault="001B2160" w:rsidP="001B2160">
      <w:pPr>
        <w:spacing w:after="0" w:line="240" w:lineRule="auto"/>
        <w:jc w:val="both"/>
        <w:rPr>
          <w:rFonts w:asciiTheme="majorHAnsi" w:hAnsiTheme="majorHAnsi" w:cstheme="majorHAnsi"/>
        </w:rPr>
      </w:pPr>
      <w:r w:rsidRPr="00B472C3">
        <w:rPr>
          <w:rFonts w:asciiTheme="majorHAnsi" w:hAnsiTheme="majorHAnsi" w:cstheme="majorHAnsi"/>
        </w:rPr>
        <w:t xml:space="preserve">Emisijas daudzuma aprēķini no blakus esošajām atradnēm nepieciešami fona izkliedes aprēķinu veikšanai (LVĢMC datu bāzē 2-Gaiss nav jāsniedz informācija par emisiju no derīgo izrakteņu ieguves un apstrādes, tādējādi emisija no šīs darbības neatspoguļojas LVĢMC sagatavotajos datos par esošo fona piesārņojumu). </w:t>
      </w:r>
      <w:r>
        <w:rPr>
          <w:rFonts w:asciiTheme="majorHAnsi" w:hAnsiTheme="majorHAnsi" w:cstheme="majorHAnsi"/>
        </w:rPr>
        <w:t xml:space="preserve">Saskaņā ar Ministru kabineta 02.04.2013. noteikumu Nr.182 “Noteikumi par stacionāru piesārņojuma avotu emisijas limita projektu izstrādi” 5.pielikuma 1.1.punktu piesārņojošās vielas fona koncentrācijas raksturo </w:t>
      </w:r>
      <w:r w:rsidRPr="00B472C3">
        <w:rPr>
          <w:rFonts w:asciiTheme="majorHAnsi" w:hAnsiTheme="majorHAnsi" w:cstheme="majorHAnsi"/>
          <w:u w:val="single"/>
        </w:rPr>
        <w:t>gada vidējās</w:t>
      </w:r>
      <w:r>
        <w:rPr>
          <w:rFonts w:asciiTheme="majorHAnsi" w:hAnsiTheme="majorHAnsi" w:cstheme="majorHAnsi"/>
        </w:rPr>
        <w:t xml:space="preserve"> koncentrācijas piesārņojošās darbības iespējamā ietekmes zonā. Apkārt esošo atradņu radītais piesārņojums ir novērtēts (modelēts) kā gada vidējās koncentrācijas. </w:t>
      </w:r>
      <w:r w:rsidRPr="006A22EE">
        <w:rPr>
          <w:rFonts w:asciiTheme="majorHAnsi" w:hAnsiTheme="majorHAnsi" w:cstheme="majorHAnsi"/>
        </w:rPr>
        <w:t xml:space="preserve">Aprēķinot piesārņojošo vielu emisiju gaisā </w:t>
      </w:r>
      <w:r>
        <w:rPr>
          <w:rFonts w:asciiTheme="majorHAnsi" w:hAnsiTheme="majorHAnsi" w:cstheme="majorHAnsi"/>
        </w:rPr>
        <w:t xml:space="preserve">smilts-grants </w:t>
      </w:r>
      <w:r w:rsidRPr="006A22EE">
        <w:rPr>
          <w:rFonts w:asciiTheme="majorHAnsi" w:hAnsiTheme="majorHAnsi" w:cstheme="majorHAnsi"/>
        </w:rPr>
        <w:t xml:space="preserve">ieguves procesā, tiek pieņemts maksimālais derīgo izrakteņu ieguves apjoms  - </w:t>
      </w:r>
      <w:r>
        <w:rPr>
          <w:rFonts w:asciiTheme="majorHAnsi" w:hAnsiTheme="majorHAnsi" w:cstheme="majorHAnsi"/>
        </w:rPr>
        <w:t>40</w:t>
      </w:r>
      <w:r w:rsidRPr="006A22EE">
        <w:rPr>
          <w:rFonts w:asciiTheme="majorHAnsi" w:hAnsiTheme="majorHAnsi" w:cstheme="majorHAnsi"/>
        </w:rPr>
        <w:t> 000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64 000</w:t>
      </w:r>
      <w:r w:rsidRPr="006A22EE">
        <w:rPr>
          <w:rFonts w:asciiTheme="majorHAnsi" w:hAnsiTheme="majorHAnsi" w:cstheme="majorHAnsi"/>
        </w:rPr>
        <w:t xml:space="preserve"> t derīgo izrakteņu gadā.</w:t>
      </w:r>
      <w:r>
        <w:rPr>
          <w:rFonts w:asciiTheme="majorHAnsi" w:hAnsiTheme="majorHAnsi" w:cstheme="majorHAnsi"/>
        </w:rPr>
        <w:t xml:space="preserve"> Iegūtā derīgā materiāla apstrāde netiks veikta</w:t>
      </w:r>
      <w:r w:rsidR="007A0792">
        <w:rPr>
          <w:rFonts w:asciiTheme="majorHAnsi" w:hAnsiTheme="majorHAnsi" w:cstheme="majorHAnsi"/>
        </w:rPr>
        <w:t>, jo tehnoloģiskajā laukumā “Bites” pārstrādās 130 000 m</w:t>
      </w:r>
      <w:r w:rsidR="007A0792" w:rsidRPr="007A0792">
        <w:rPr>
          <w:rFonts w:asciiTheme="majorHAnsi" w:hAnsiTheme="majorHAnsi" w:cstheme="majorHAnsi"/>
          <w:vertAlign w:val="superscript"/>
        </w:rPr>
        <w:t>3</w:t>
      </w:r>
      <w:r w:rsidR="007A0792">
        <w:rPr>
          <w:rFonts w:asciiTheme="majorHAnsi" w:hAnsiTheme="majorHAnsi" w:cstheme="majorHAnsi"/>
        </w:rPr>
        <w:t>derīgā materiāla (neatkarīgi no tā, vai tas būs atradnē “Bites” iegūtais materiāls, vai arī IVN objektā iegūtais materiāls, vai vēl kur citur iegūtais materiāls. Tā kā 130 000 m</w:t>
      </w:r>
      <w:r w:rsidR="007A0792" w:rsidRPr="007A0792">
        <w:rPr>
          <w:rFonts w:asciiTheme="majorHAnsi" w:hAnsiTheme="majorHAnsi" w:cstheme="majorHAnsi"/>
          <w:vertAlign w:val="superscript"/>
        </w:rPr>
        <w:t>3</w:t>
      </w:r>
      <w:r w:rsidR="007A0792">
        <w:rPr>
          <w:rFonts w:asciiTheme="majorHAnsi" w:hAnsiTheme="majorHAnsi" w:cstheme="majorHAnsi"/>
        </w:rPr>
        <w:t xml:space="preserve"> derīgā izrakteņa pārstrādes apjoms jau ir novērtēts IVN objekta sadaļā, tad papildus </w:t>
      </w:r>
      <w:r w:rsidR="00DC02B1">
        <w:rPr>
          <w:rFonts w:asciiTheme="majorHAnsi" w:hAnsiTheme="majorHAnsi" w:cstheme="majorHAnsi"/>
        </w:rPr>
        <w:t>aprēķini netiek veikti)</w:t>
      </w:r>
      <w:r>
        <w:rPr>
          <w:rFonts w:asciiTheme="majorHAnsi" w:hAnsiTheme="majorHAnsi" w:cstheme="majorHAnsi"/>
        </w:rPr>
        <w:t xml:space="preserve">. Darba laika fonds visām darbībām pieņemts 654 h/a (ieguve, kraušana) no maija līdz septembrim, 6 stundas darba dienās. Derīgā materiāla uzglabāšana – 8760 h/a. Tā kā piesārņojošo vielu koncentrācijas tiek modelētas kā gada vidējās koncentrācijas, nav būtiski novērtēt stundas vai diennakts maksimālās koncentrācijas. </w:t>
      </w:r>
    </w:p>
    <w:p w:rsidR="001B2160" w:rsidRPr="00031A2C" w:rsidRDefault="001B2160" w:rsidP="001B2160">
      <w:pPr>
        <w:spacing w:after="0" w:line="240" w:lineRule="auto"/>
        <w:jc w:val="both"/>
        <w:rPr>
          <w:rFonts w:asciiTheme="majorHAnsi" w:hAnsiTheme="majorHAnsi" w:cstheme="majorHAnsi"/>
          <w:b/>
          <w:i/>
        </w:rPr>
      </w:pPr>
    </w:p>
    <w:p w:rsidR="001B2160" w:rsidRDefault="001B2160" w:rsidP="001B2160">
      <w:pPr>
        <w:spacing w:after="0" w:line="240" w:lineRule="auto"/>
        <w:jc w:val="both"/>
        <w:rPr>
          <w:rFonts w:asciiTheme="majorHAnsi" w:hAnsiTheme="majorHAnsi" w:cstheme="majorHAnsi"/>
          <w:b/>
          <w:i/>
        </w:rPr>
      </w:pPr>
      <w:r w:rsidRPr="00EA4006">
        <w:rPr>
          <w:rFonts w:asciiTheme="majorHAnsi" w:hAnsiTheme="majorHAnsi" w:cstheme="majorHAnsi"/>
          <w:b/>
          <w:i/>
        </w:rPr>
        <w:t xml:space="preserve">Piesārņojošo vielu emisiju novērtējums </w:t>
      </w:r>
      <w:r>
        <w:rPr>
          <w:rFonts w:asciiTheme="majorHAnsi" w:hAnsiTheme="majorHAnsi" w:cstheme="majorHAnsi"/>
          <w:b/>
          <w:i/>
        </w:rPr>
        <w:t xml:space="preserve">no smilts-grants </w:t>
      </w:r>
      <w:r w:rsidRPr="00EA4006">
        <w:rPr>
          <w:rFonts w:asciiTheme="majorHAnsi" w:hAnsiTheme="majorHAnsi" w:cstheme="majorHAnsi"/>
          <w:b/>
          <w:i/>
        </w:rPr>
        <w:t>ieguves procesa</w:t>
      </w:r>
    </w:p>
    <w:p w:rsidR="001B2160" w:rsidRDefault="001B2160" w:rsidP="001B2160">
      <w:pPr>
        <w:spacing w:after="0" w:line="240" w:lineRule="auto"/>
        <w:jc w:val="both"/>
        <w:rPr>
          <w:rFonts w:asciiTheme="majorHAnsi" w:eastAsia="Times New Roman" w:hAnsiTheme="majorHAnsi" w:cs="Times New Roman"/>
          <w:lang w:eastAsia="lv-LV"/>
        </w:rPr>
      </w:pPr>
      <w:r w:rsidRPr="006A22EE">
        <w:rPr>
          <w:rFonts w:asciiTheme="majorHAnsi" w:hAnsiTheme="majorHAnsi" w:cstheme="majorHAnsi"/>
        </w:rPr>
        <w:t xml:space="preserve">Pirms derīgā materiāla ieguves uzsākšanas tiks noņemta </w:t>
      </w:r>
      <w:r>
        <w:rPr>
          <w:rFonts w:asciiTheme="majorHAnsi" w:hAnsiTheme="majorHAnsi" w:cstheme="majorHAnsi"/>
        </w:rPr>
        <w:t xml:space="preserve">nederīgā </w:t>
      </w:r>
      <w:r w:rsidRPr="006A22EE">
        <w:rPr>
          <w:rFonts w:asciiTheme="majorHAnsi" w:hAnsiTheme="majorHAnsi" w:cstheme="majorHAnsi"/>
        </w:rPr>
        <w:t xml:space="preserve">virskārta – </w:t>
      </w:r>
      <w:r>
        <w:rPr>
          <w:rFonts w:asciiTheme="majorHAnsi" w:hAnsiTheme="majorHAnsi" w:cstheme="majorHAnsi"/>
        </w:rPr>
        <w:t>1000</w:t>
      </w:r>
      <w:r w:rsidRPr="006A22EE">
        <w:rPr>
          <w:rFonts w:asciiTheme="majorHAnsi" w:hAnsiTheme="majorHAnsi" w:cstheme="majorHAnsi"/>
        </w:rPr>
        <w:t xml:space="preserve"> m</w:t>
      </w:r>
      <w:r w:rsidRPr="006A22EE">
        <w:rPr>
          <w:rFonts w:asciiTheme="majorHAnsi" w:hAnsiTheme="majorHAnsi" w:cstheme="majorHAnsi"/>
          <w:vertAlign w:val="superscript"/>
        </w:rPr>
        <w:t>3</w:t>
      </w:r>
      <w:r w:rsidRPr="006A22EE">
        <w:rPr>
          <w:rFonts w:asciiTheme="majorHAnsi" w:hAnsiTheme="majorHAnsi" w:cstheme="majorHAnsi"/>
        </w:rPr>
        <w:t xml:space="preserve"> jeb </w:t>
      </w:r>
      <w:r>
        <w:rPr>
          <w:rFonts w:asciiTheme="majorHAnsi" w:hAnsiTheme="majorHAnsi" w:cstheme="majorHAnsi"/>
        </w:rPr>
        <w:t>1600</w:t>
      </w:r>
      <w:r w:rsidRPr="006A22EE">
        <w:rPr>
          <w:rFonts w:asciiTheme="majorHAnsi" w:hAnsiTheme="majorHAnsi" w:cstheme="majorHAnsi"/>
        </w:rPr>
        <w:t xml:space="preserve"> t. </w:t>
      </w:r>
      <w:r>
        <w:rPr>
          <w:rFonts w:asciiTheme="majorHAnsi" w:hAnsiTheme="majorHAnsi" w:cstheme="majorHAnsi"/>
        </w:rPr>
        <w:t>Virskārtas apjoms tiek aplēsts sekojoši – viena gada laikā plānots izstrādāt līdz 5000 m</w:t>
      </w:r>
      <w:r w:rsidRPr="00B3100E">
        <w:rPr>
          <w:rFonts w:asciiTheme="majorHAnsi" w:hAnsiTheme="majorHAnsi" w:cstheme="majorHAnsi"/>
          <w:vertAlign w:val="superscript"/>
        </w:rPr>
        <w:t>2</w:t>
      </w:r>
      <w:r>
        <w:rPr>
          <w:rFonts w:asciiTheme="majorHAnsi" w:hAnsiTheme="majorHAnsi" w:cstheme="majorHAnsi"/>
        </w:rPr>
        <w:t xml:space="preserve"> teritorijas, nederīgās virskārtas vidējais biezums pieņemts tāds pats kā IVN objektu pases datos – 0.20 m. </w:t>
      </w:r>
      <w:r w:rsidRPr="006A22EE">
        <w:rPr>
          <w:rFonts w:asciiTheme="majorHAnsi" w:hAnsiTheme="majorHAnsi" w:cstheme="majorHAnsi"/>
        </w:rPr>
        <w:t>Virskārta tiks izmantota rekultivācij</w:t>
      </w:r>
      <w:r>
        <w:rPr>
          <w:rFonts w:asciiTheme="majorHAnsi" w:hAnsiTheme="majorHAnsi" w:cstheme="majorHAnsi"/>
        </w:rPr>
        <w:t>ā</w:t>
      </w:r>
      <w:r w:rsidR="00A26E90">
        <w:rPr>
          <w:rFonts w:asciiTheme="majorHAnsi" w:hAnsiTheme="majorHAnsi" w:cstheme="majorHAnsi"/>
        </w:rPr>
        <w:t xml:space="preserve">. </w:t>
      </w:r>
      <w:r>
        <w:rPr>
          <w:rFonts w:asciiTheme="majorHAnsi" w:eastAsia="Times New Roman" w:hAnsiTheme="majorHAnsi" w:cs="Times New Roman"/>
          <w:lang w:eastAsia="lv-LV"/>
        </w:rPr>
        <w:t xml:space="preserve">Neapstrādātā materiāla pārvadāšana nav paredzēta. Atradnes izstrādātājs – SIA “Inerto materiālu serviss”. </w:t>
      </w:r>
    </w:p>
    <w:p w:rsidR="001B2160" w:rsidRDefault="001B2160" w:rsidP="001B2160">
      <w:pPr>
        <w:spacing w:after="0" w:line="240" w:lineRule="auto"/>
        <w:jc w:val="both"/>
        <w:rPr>
          <w:rFonts w:asciiTheme="majorHAnsi" w:hAnsiTheme="majorHAnsi" w:cstheme="majorHAnsi"/>
        </w:rPr>
      </w:pPr>
    </w:p>
    <w:p w:rsidR="001B2160" w:rsidRPr="006A22EE" w:rsidRDefault="001B2160" w:rsidP="001B2160">
      <w:pPr>
        <w:spacing w:after="0" w:line="240" w:lineRule="auto"/>
        <w:jc w:val="both"/>
        <w:rPr>
          <w:rFonts w:asciiTheme="majorHAnsi" w:hAnsiTheme="majorHAnsi" w:cstheme="majorHAnsi"/>
          <w:iCs/>
        </w:rPr>
      </w:pPr>
      <w:r w:rsidRPr="006A22EE">
        <w:rPr>
          <w:rFonts w:asciiTheme="majorHAnsi" w:hAnsiTheme="majorHAnsi" w:cstheme="majorHAnsi"/>
        </w:rPr>
        <w:t xml:space="preserve">Materiāla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 </w:t>
      </w:r>
      <w:r w:rsidRPr="00D62836">
        <w:rPr>
          <w:rFonts w:asciiTheme="majorHAnsi" w:hAnsiTheme="majorHAnsi" w:cstheme="majorHAnsi"/>
          <w:iCs/>
        </w:rPr>
        <w:t>“</w:t>
      </w:r>
      <w:proofErr w:type="spellStart"/>
      <w:r w:rsidRPr="006A22EE">
        <w:rPr>
          <w:rStyle w:val="Strong"/>
          <w:rFonts w:asciiTheme="majorHAnsi" w:hAnsiTheme="majorHAnsi" w:cstheme="majorHAnsi"/>
          <w:b w:val="0"/>
          <w:iCs/>
        </w:rPr>
        <w:t>Aggregate</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Handling</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and</w:t>
      </w:r>
      <w:proofErr w:type="spellEnd"/>
      <w:r w:rsidRPr="006A22EE">
        <w:rPr>
          <w:rStyle w:val="Strong"/>
          <w:rFonts w:asciiTheme="majorHAnsi" w:hAnsiTheme="majorHAnsi" w:cstheme="majorHAnsi"/>
          <w:b w:val="0"/>
          <w:iCs/>
        </w:rPr>
        <w:t xml:space="preserve"> </w:t>
      </w:r>
      <w:proofErr w:type="spellStart"/>
      <w:r w:rsidRPr="006A22EE">
        <w:rPr>
          <w:rStyle w:val="Strong"/>
          <w:rFonts w:asciiTheme="majorHAnsi" w:hAnsiTheme="majorHAnsi" w:cstheme="majorHAnsi"/>
          <w:b w:val="0"/>
          <w:iCs/>
        </w:rPr>
        <w:t>Storage</w:t>
      </w:r>
      <w:proofErr w:type="spellEnd"/>
      <w:r w:rsidRPr="006A22EE">
        <w:rPr>
          <w:rStyle w:val="Strong"/>
          <w:rFonts w:asciiTheme="majorHAnsi" w:hAnsiTheme="majorHAnsi" w:cstheme="majorHAnsi"/>
          <w:b w:val="0"/>
          <w:iCs/>
        </w:rPr>
        <w:t xml:space="preserve"> Piles”</w:t>
      </w:r>
      <w:r w:rsidRPr="006738E7">
        <w:rPr>
          <w:rFonts w:asciiTheme="majorHAnsi" w:hAnsiTheme="majorHAnsi" w:cstheme="majorHAnsi"/>
          <w:iCs/>
        </w:rPr>
        <w:t>,</w:t>
      </w:r>
      <w:r w:rsidRPr="006A22EE">
        <w:rPr>
          <w:rFonts w:asciiTheme="majorHAnsi" w:hAnsiTheme="majorHAnsi" w:cstheme="majorHAnsi"/>
          <w:iCs/>
        </w:rPr>
        <w:t xml:space="preserve"> sadaļa 13.2.4. </w:t>
      </w:r>
      <w:r>
        <w:rPr>
          <w:rFonts w:asciiTheme="majorHAnsi" w:hAnsiTheme="majorHAnsi" w:cstheme="majorHAnsi"/>
          <w:iCs/>
        </w:rPr>
        <w:t xml:space="preserve">[1] </w:t>
      </w:r>
    </w:p>
    <w:p w:rsidR="001B2160" w:rsidRPr="006A22EE" w:rsidRDefault="004E033E" w:rsidP="001B2160">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erozijas faktors krautnēm (kg/t)</w:t>
      </w:r>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M- (ieža mitruma koeficients) </w:t>
      </w:r>
    </w:p>
    <w:p w:rsidR="001B2160" w:rsidRPr="006A22EE" w:rsidRDefault="001B2160" w:rsidP="001B2160">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sniegti 1.</w:t>
      </w:r>
      <w:r w:rsidR="00CD77A7">
        <w:rPr>
          <w:rFonts w:asciiTheme="majorHAnsi" w:hAnsiTheme="majorHAnsi" w:cstheme="majorHAnsi"/>
          <w:lang w:eastAsia="lv-LV"/>
        </w:rPr>
        <w:t>5</w:t>
      </w:r>
      <w:r w:rsidRPr="00311521">
        <w:rPr>
          <w:rFonts w:asciiTheme="majorHAnsi" w:hAnsiTheme="majorHAnsi" w:cstheme="majorHAnsi"/>
          <w:lang w:eastAsia="lv-LV"/>
        </w:rPr>
        <w:t>.1. tabulā.</w:t>
      </w:r>
    </w:p>
    <w:p w:rsidR="001B2160" w:rsidRPr="006A22EE" w:rsidRDefault="001B2160" w:rsidP="001B2160">
      <w:pPr>
        <w:pStyle w:val="NormalWeb"/>
        <w:spacing w:before="0" w:beforeAutospacing="0" w:after="0" w:afterAutospacing="0"/>
        <w:jc w:val="both"/>
        <w:rPr>
          <w:rFonts w:asciiTheme="majorHAnsi" w:hAnsiTheme="majorHAnsi" w:cstheme="majorHAnsi"/>
          <w:sz w:val="22"/>
          <w:szCs w:val="22"/>
        </w:rPr>
      </w:pPr>
    </w:p>
    <w:p w:rsidR="001B2160" w:rsidRPr="006A22EE" w:rsidRDefault="001B2160" w:rsidP="001B2160">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t>Emisijas faktora krautnēm parametri un to lielumi</w:t>
      </w:r>
    </w:p>
    <w:p w:rsidR="001B2160" w:rsidRPr="00311521" w:rsidRDefault="001B2160" w:rsidP="001B2160">
      <w:pPr>
        <w:spacing w:after="0" w:line="240" w:lineRule="auto"/>
        <w:jc w:val="right"/>
        <w:rPr>
          <w:rFonts w:asciiTheme="majorHAnsi" w:hAnsiTheme="majorHAnsi" w:cstheme="majorHAnsi"/>
          <w:bCs/>
          <w:lang w:eastAsia="lv-LV"/>
        </w:rPr>
      </w:pPr>
      <w:r w:rsidRPr="00311521">
        <w:rPr>
          <w:rFonts w:asciiTheme="majorHAnsi" w:hAnsiTheme="majorHAnsi" w:cstheme="majorHAnsi"/>
          <w:lang w:eastAsia="lv-LV"/>
        </w:rPr>
        <w:t>1.</w:t>
      </w:r>
      <w:r w:rsidR="00CD77A7">
        <w:rPr>
          <w:rFonts w:asciiTheme="majorHAnsi" w:hAnsiTheme="majorHAnsi" w:cstheme="majorHAnsi"/>
          <w:lang w:eastAsia="lv-LV"/>
        </w:rPr>
        <w:t>5</w:t>
      </w:r>
      <w:r w:rsidRPr="00311521">
        <w:rPr>
          <w:rFonts w:asciiTheme="majorHAnsi" w:hAnsiTheme="majorHAnsi" w:cstheme="majorHAnsi"/>
          <w:lang w:eastAsia="lv-LV"/>
        </w:rPr>
        <w:t>.1.tabula</w:t>
      </w:r>
    </w:p>
    <w:tbl>
      <w:tblPr>
        <w:tblW w:w="95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52"/>
        <w:gridCol w:w="1085"/>
      </w:tblGrid>
      <w:tr w:rsidR="001B2160" w:rsidRPr="00D62836" w:rsidTr="001B2160">
        <w:trPr>
          <w:jc w:val="center"/>
        </w:trPr>
        <w:tc>
          <w:tcPr>
            <w:tcW w:w="8452" w:type="dxa"/>
            <w:tcBorders>
              <w:top w:val="double" w:sz="4" w:space="0" w:color="auto"/>
              <w:bottom w:val="double" w:sz="4" w:space="0" w:color="auto"/>
            </w:tcBorders>
            <w:shd w:val="clear" w:color="auto" w:fill="E2EFD9" w:themeFill="accent6" w:themeFillTint="33"/>
            <w:vAlign w:val="center"/>
          </w:tcPr>
          <w:p w:rsidR="001B2160" w:rsidRPr="00D62836" w:rsidRDefault="001B2160"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rsidR="001B2160" w:rsidRPr="00D62836" w:rsidRDefault="001B2160" w:rsidP="001B2160">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1B2160" w:rsidRPr="00D62836" w:rsidTr="001B2160">
        <w:trPr>
          <w:jc w:val="center"/>
        </w:trPr>
        <w:tc>
          <w:tcPr>
            <w:tcW w:w="8452" w:type="dxa"/>
            <w:tcBorders>
              <w:top w:val="double" w:sz="4" w:space="0" w:color="auto"/>
            </w:tcBorders>
            <w:shd w:val="clear" w:color="auto" w:fill="auto"/>
            <w:vAlign w:val="center"/>
          </w:tcPr>
          <w:p w:rsidR="001B2160" w:rsidRPr="00D62836" w:rsidRDefault="001B2160" w:rsidP="001B2160">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rsidR="001B2160" w:rsidRPr="00D62836" w:rsidRDefault="001B2160"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1B2160" w:rsidRPr="00D62836" w:rsidTr="001B2160">
        <w:trPr>
          <w:jc w:val="center"/>
        </w:trPr>
        <w:tc>
          <w:tcPr>
            <w:tcW w:w="8452" w:type="dxa"/>
            <w:shd w:val="clear" w:color="auto" w:fill="auto"/>
            <w:vAlign w:val="center"/>
          </w:tcPr>
          <w:p w:rsidR="001B2160" w:rsidRPr="00D62836" w:rsidRDefault="001B2160" w:rsidP="001B2160">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rsidR="001B2160" w:rsidRPr="00D62836" w:rsidRDefault="001B2160"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1B2160" w:rsidRPr="00D62836" w:rsidTr="001B2160">
        <w:trPr>
          <w:jc w:val="center"/>
        </w:trPr>
        <w:tc>
          <w:tcPr>
            <w:tcW w:w="8452" w:type="dxa"/>
            <w:shd w:val="clear" w:color="auto" w:fill="auto"/>
            <w:vAlign w:val="center"/>
          </w:tcPr>
          <w:p w:rsidR="001B2160" w:rsidRPr="00D62836" w:rsidRDefault="001B2160" w:rsidP="00701A3A">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sidR="00701A3A">
              <w:rPr>
                <w:rFonts w:asciiTheme="majorHAnsi" w:hAnsiTheme="majorHAnsi" w:cstheme="majorHAnsi"/>
                <w:color w:val="auto"/>
                <w:sz w:val="18"/>
                <w:szCs w:val="18"/>
              </w:rPr>
              <w:t>Liepājas</w:t>
            </w:r>
            <w:r w:rsidRPr="00D62836">
              <w:rPr>
                <w:rFonts w:asciiTheme="majorHAnsi" w:hAnsiTheme="majorHAnsi" w:cstheme="majorHAnsi"/>
                <w:color w:val="auto"/>
                <w:sz w:val="18"/>
                <w:szCs w:val="18"/>
              </w:rPr>
              <w:t xml:space="preserve"> meteoroloģisko novērojumu stacijas datiem par 20</w:t>
            </w:r>
            <w:r>
              <w:rPr>
                <w:rFonts w:asciiTheme="majorHAnsi" w:hAnsiTheme="majorHAnsi" w:cstheme="majorHAnsi"/>
                <w:color w:val="auto"/>
                <w:sz w:val="18"/>
                <w:szCs w:val="18"/>
              </w:rPr>
              <w:t>2</w:t>
            </w:r>
            <w:r w:rsidR="00701A3A">
              <w:rPr>
                <w:rFonts w:asciiTheme="majorHAnsi" w:hAnsiTheme="majorHAnsi" w:cstheme="majorHAnsi"/>
                <w:color w:val="auto"/>
                <w:sz w:val="18"/>
                <w:szCs w:val="18"/>
              </w:rPr>
              <w:t>1</w:t>
            </w:r>
            <w:r w:rsidRPr="00D62836">
              <w:rPr>
                <w:rFonts w:asciiTheme="majorHAnsi" w:hAnsiTheme="majorHAnsi" w:cstheme="majorHAnsi"/>
                <w:color w:val="auto"/>
                <w:sz w:val="18"/>
                <w:szCs w:val="18"/>
              </w:rPr>
              <w:t>. gadu</w:t>
            </w:r>
            <w:r>
              <w:rPr>
                <w:rFonts w:asciiTheme="majorHAnsi" w:hAnsiTheme="majorHAnsi" w:cstheme="majorHAnsi"/>
                <w:color w:val="auto"/>
                <w:sz w:val="18"/>
                <w:szCs w:val="18"/>
              </w:rPr>
              <w:t xml:space="preserve"> </w:t>
            </w:r>
          </w:p>
        </w:tc>
        <w:tc>
          <w:tcPr>
            <w:tcW w:w="1085" w:type="dxa"/>
            <w:vAlign w:val="center"/>
          </w:tcPr>
          <w:p w:rsidR="001B2160" w:rsidRPr="00B3100E" w:rsidRDefault="001B2160" w:rsidP="001B2160">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3.37</w:t>
            </w:r>
            <w:r w:rsidRPr="00D62836">
              <w:rPr>
                <w:rFonts w:asciiTheme="majorHAnsi" w:hAnsiTheme="majorHAnsi" w:cstheme="majorHAnsi"/>
                <w:color w:val="auto"/>
                <w:sz w:val="18"/>
                <w:szCs w:val="18"/>
              </w:rPr>
              <w:t xml:space="preserve"> m/s</w:t>
            </w:r>
          </w:p>
        </w:tc>
      </w:tr>
      <w:tr w:rsidR="001B2160" w:rsidRPr="00D62836" w:rsidTr="001B2160">
        <w:trPr>
          <w:trHeight w:val="473"/>
          <w:jc w:val="center"/>
        </w:trPr>
        <w:tc>
          <w:tcPr>
            <w:tcW w:w="8452" w:type="dxa"/>
            <w:shd w:val="clear" w:color="auto" w:fill="auto"/>
            <w:vAlign w:val="center"/>
          </w:tcPr>
          <w:p w:rsidR="001B2160" w:rsidRPr="00D62836" w:rsidRDefault="001B2160" w:rsidP="001B2160">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Pr>
                <w:rFonts w:asciiTheme="majorHAnsi" w:hAnsiTheme="majorHAnsi" w:cstheme="majorHAnsi"/>
                <w:sz w:val="18"/>
                <w:szCs w:val="18"/>
              </w:rPr>
              <w:t xml:space="preserve"> [1]</w:t>
            </w:r>
            <w:r w:rsidRPr="00D62836">
              <w:rPr>
                <w:rFonts w:asciiTheme="majorHAnsi" w:hAnsiTheme="majorHAnsi" w:cstheme="majorHAnsi"/>
                <w:sz w:val="18"/>
                <w:szCs w:val="18"/>
              </w:rPr>
              <w:t>, vidējais rādītājs no tabulas 13.2.4-1.)</w:t>
            </w:r>
          </w:p>
        </w:tc>
        <w:tc>
          <w:tcPr>
            <w:tcW w:w="1085" w:type="dxa"/>
            <w:vAlign w:val="center"/>
          </w:tcPr>
          <w:p w:rsidR="001B2160" w:rsidRPr="00D62836" w:rsidRDefault="001B2160" w:rsidP="001B2160">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p>
        </w:tc>
      </w:tr>
    </w:tbl>
    <w:p w:rsidR="001B2160" w:rsidRDefault="001B2160" w:rsidP="001B2160">
      <w:pPr>
        <w:spacing w:after="0" w:line="240" w:lineRule="auto"/>
        <w:jc w:val="both"/>
        <w:rPr>
          <w:rFonts w:asciiTheme="majorHAnsi" w:hAnsiTheme="majorHAnsi" w:cstheme="majorHAnsi"/>
        </w:rPr>
      </w:pPr>
    </w:p>
    <w:p w:rsidR="001B2160" w:rsidRPr="000C3695" w:rsidRDefault="001B2160" w:rsidP="001B2160">
      <w:pPr>
        <w:spacing w:after="0" w:line="240" w:lineRule="auto"/>
        <w:jc w:val="both"/>
        <w:rPr>
          <w:rFonts w:asciiTheme="majorHAnsi" w:hAnsiTheme="majorHAnsi" w:cstheme="majorHAnsi"/>
        </w:rPr>
      </w:pPr>
      <w:r w:rsidRPr="000C3695">
        <w:rPr>
          <w:rFonts w:asciiTheme="majorHAnsi" w:hAnsiTheme="majorHAnsi" w:cstheme="majorHAnsi"/>
        </w:rPr>
        <w:t>Emisijas faktora aprēķins</w:t>
      </w:r>
      <w:r>
        <w:rPr>
          <w:rFonts w:asciiTheme="majorHAnsi" w:hAnsiTheme="majorHAnsi" w:cstheme="majorHAnsi"/>
        </w:rPr>
        <w:t xml:space="preserve"> pārkraušanai, uzglabāšanai, ieguvei</w:t>
      </w:r>
      <w:r w:rsidRPr="000C3695">
        <w:rPr>
          <w:rFonts w:asciiTheme="majorHAnsi" w:hAnsiTheme="majorHAnsi" w:cstheme="majorHAnsi"/>
        </w:rPr>
        <w:t>:</w:t>
      </w:r>
    </w:p>
    <w:p w:rsidR="001B2160" w:rsidRPr="003445BC" w:rsidRDefault="004E033E" w:rsidP="001B2160">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1B2160" w:rsidRPr="000569E9" w:rsidRDefault="001B2160" w:rsidP="001B2160">
      <w:pPr>
        <w:spacing w:after="0" w:line="240" w:lineRule="auto"/>
        <w:rPr>
          <w:rFonts w:cstheme="minorHAnsi"/>
        </w:rPr>
      </w:pPr>
    </w:p>
    <w:p w:rsidR="001B2160" w:rsidRPr="001042B1" w:rsidRDefault="004E033E" w:rsidP="001B2160">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1B2160" w:rsidRPr="000569E9" w:rsidRDefault="001B2160" w:rsidP="001B2160">
      <w:pPr>
        <w:spacing w:after="0" w:line="240" w:lineRule="auto"/>
        <w:rPr>
          <w:rFonts w:cstheme="minorHAnsi"/>
        </w:rPr>
      </w:pPr>
    </w:p>
    <w:p w:rsidR="001B2160" w:rsidRDefault="001B2160" w:rsidP="001B2160">
      <w:pPr>
        <w:pStyle w:val="BodyText2"/>
        <w:spacing w:after="0" w:line="240" w:lineRule="auto"/>
        <w:rPr>
          <w:rFonts w:asciiTheme="majorHAnsi" w:hAnsiTheme="majorHAnsi" w:cstheme="majorHAnsi"/>
          <w:sz w:val="22"/>
          <w:szCs w:val="22"/>
        </w:rPr>
      </w:pPr>
      <w:r w:rsidRPr="00EB5B43">
        <w:rPr>
          <w:rFonts w:asciiTheme="majorHAnsi" w:hAnsiTheme="majorHAnsi" w:cstheme="majorHAnsi"/>
          <w:sz w:val="22"/>
          <w:szCs w:val="22"/>
        </w:rPr>
        <w:t>Putekļu emisiju no materiāla pārkraušanas aprēķina pēc formulas:</w:t>
      </w:r>
    </w:p>
    <w:p w:rsidR="001B2160" w:rsidRPr="00EB5B43" w:rsidRDefault="004E033E" w:rsidP="001B2160">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rsidR="001B2160" w:rsidRPr="00EB5B43" w:rsidRDefault="001B2160" w:rsidP="001B2160">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rsidR="001B2160" w:rsidRPr="00EB5B43" w:rsidRDefault="001B2160" w:rsidP="001B2160">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rsidR="001B2160" w:rsidRPr="00EB5B43" w:rsidRDefault="001B2160" w:rsidP="001B2160">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(kg/t)</w:t>
      </w:r>
    </w:p>
    <w:p w:rsidR="001B2160" w:rsidRPr="00EB5B43" w:rsidRDefault="001B2160" w:rsidP="001B2160">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 xml:space="preserve">m – pārkraujamā materiāla daudzums, t </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1B2160" w:rsidRPr="00EB5B43" w:rsidRDefault="004E033E" w:rsidP="001B2160">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Kur:</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N – darbības laiks (h/a)</w:t>
      </w:r>
    </w:p>
    <w:p w:rsidR="001B2160" w:rsidRPr="00EB5B43"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sidRPr="00EB5B43">
        <w:rPr>
          <w:rFonts w:asciiTheme="majorHAnsi" w:hAnsiTheme="majorHAnsi" w:cstheme="majorHAnsi"/>
        </w:rPr>
        <w:t xml:space="preserve">Aprēķinātais emisijas faktors raksturo darbības, kas saistītas ar visiem mehāniskajiem procesiem – ieguvi ar ekskavatoru, pārbēršanu un iekraušanu. </w:t>
      </w:r>
      <w:r>
        <w:rPr>
          <w:rFonts w:asciiTheme="majorHAnsi" w:hAnsiTheme="majorHAnsi" w:cstheme="majorHAnsi"/>
        </w:rPr>
        <w:t xml:space="preserve">Kopējās emisijas no derīgo izrakteņu ieguves, pārvietošanas un izbēršanas </w:t>
      </w:r>
      <w:r w:rsidRPr="00311521">
        <w:rPr>
          <w:rFonts w:asciiTheme="majorHAnsi" w:hAnsiTheme="majorHAnsi" w:cstheme="majorHAnsi"/>
        </w:rPr>
        <w:t>atspoguļotas 1.</w:t>
      </w:r>
      <w:r w:rsidR="00CD77A7">
        <w:rPr>
          <w:rFonts w:asciiTheme="majorHAnsi" w:hAnsiTheme="majorHAnsi" w:cstheme="majorHAnsi"/>
        </w:rPr>
        <w:t>5</w:t>
      </w:r>
      <w:r w:rsidRPr="00311521">
        <w:rPr>
          <w:rFonts w:asciiTheme="majorHAnsi" w:hAnsiTheme="majorHAnsi" w:cstheme="majorHAnsi"/>
        </w:rPr>
        <w:t>.2.tabulā.</w:t>
      </w:r>
      <w:r>
        <w:rPr>
          <w:rFonts w:asciiTheme="majorHAnsi" w:hAnsiTheme="majorHAnsi" w:cstheme="majorHAnsi"/>
        </w:rPr>
        <w:t xml:space="preserve"> </w:t>
      </w:r>
    </w:p>
    <w:p w:rsidR="001B2160" w:rsidRDefault="001B2160" w:rsidP="001B2160">
      <w:pPr>
        <w:spacing w:after="0" w:line="240" w:lineRule="auto"/>
        <w:jc w:val="center"/>
        <w:rPr>
          <w:rFonts w:asciiTheme="majorHAnsi" w:hAnsiTheme="majorHAnsi" w:cstheme="majorHAnsi"/>
          <w:b/>
          <w:lang w:eastAsia="lv-LV"/>
        </w:rPr>
      </w:pPr>
    </w:p>
    <w:p w:rsidR="001B2160" w:rsidRDefault="001B2160" w:rsidP="001B2160">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 procesā radītās emisijas</w:t>
      </w:r>
    </w:p>
    <w:p w:rsidR="001B2160" w:rsidRPr="00311521" w:rsidRDefault="001B2160" w:rsidP="001B2160">
      <w:pPr>
        <w:spacing w:after="0" w:line="240" w:lineRule="auto"/>
        <w:jc w:val="right"/>
        <w:rPr>
          <w:rFonts w:asciiTheme="majorHAnsi" w:hAnsiTheme="majorHAnsi" w:cstheme="majorHAnsi"/>
          <w:lang w:eastAsia="lv-LV"/>
        </w:rPr>
      </w:pPr>
      <w:r w:rsidRPr="00311521">
        <w:rPr>
          <w:rFonts w:asciiTheme="majorHAnsi" w:hAnsiTheme="majorHAnsi" w:cstheme="majorHAnsi"/>
          <w:lang w:eastAsia="lv-LV"/>
        </w:rPr>
        <w:t>1.</w:t>
      </w:r>
      <w:r w:rsidR="00CD77A7">
        <w:rPr>
          <w:rFonts w:asciiTheme="majorHAnsi" w:hAnsiTheme="majorHAnsi" w:cstheme="majorHAnsi"/>
          <w:lang w:eastAsia="lv-LV"/>
        </w:rPr>
        <w:t>5</w:t>
      </w:r>
      <w:r w:rsidRPr="00311521">
        <w:rPr>
          <w:rFonts w:asciiTheme="majorHAnsi" w:hAnsiTheme="majorHAnsi" w:cstheme="majorHAnsi"/>
          <w:lang w:eastAsia="lv-LV"/>
        </w:rPr>
        <w:t>.2.tabula</w:t>
      </w:r>
    </w:p>
    <w:tbl>
      <w:tblPr>
        <w:tblW w:w="876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99"/>
        <w:gridCol w:w="993"/>
        <w:gridCol w:w="992"/>
        <w:gridCol w:w="992"/>
        <w:gridCol w:w="992"/>
        <w:gridCol w:w="993"/>
      </w:tblGrid>
      <w:tr w:rsidR="001B2160" w:rsidRPr="003445BC" w:rsidTr="001B2160">
        <w:trPr>
          <w:jc w:val="center"/>
        </w:trPr>
        <w:tc>
          <w:tcPr>
            <w:tcW w:w="3799"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rsidR="001B2160" w:rsidRPr="003445BC" w:rsidRDefault="001B2160" w:rsidP="001B2160">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1B2160" w:rsidRPr="003445BC" w:rsidTr="001B2160">
        <w:trPr>
          <w:jc w:val="center"/>
        </w:trPr>
        <w:tc>
          <w:tcPr>
            <w:tcW w:w="3799" w:type="dxa"/>
            <w:tcBorders>
              <w:top w:val="double" w:sz="4" w:space="0" w:color="auto"/>
            </w:tcBorders>
            <w:shd w:val="clear" w:color="auto" w:fill="auto"/>
            <w:vAlign w:val="center"/>
          </w:tcPr>
          <w:p w:rsidR="001B2160" w:rsidRPr="003445BC" w:rsidRDefault="001B2160"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noņemšana</w:t>
            </w:r>
          </w:p>
        </w:tc>
        <w:tc>
          <w:tcPr>
            <w:tcW w:w="993" w:type="dxa"/>
            <w:tcBorders>
              <w:top w:val="double" w:sz="4" w:space="0" w:color="auto"/>
            </w:tcBorders>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tcBorders>
              <w:top w:val="double" w:sz="4" w:space="0" w:color="auto"/>
            </w:tcBorders>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tcBorders>
              <w:top w:val="double" w:sz="4" w:space="0" w:color="auto"/>
            </w:tcBorders>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tcBorders>
              <w:top w:val="double" w:sz="4" w:space="0" w:color="auto"/>
            </w:tcBorders>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tcBorders>
              <w:top w:val="double" w:sz="4" w:space="0" w:color="auto"/>
            </w:tcBorders>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1B2160" w:rsidRPr="003445BC" w:rsidTr="001B2160">
        <w:trPr>
          <w:jc w:val="center"/>
        </w:trPr>
        <w:tc>
          <w:tcPr>
            <w:tcW w:w="3799" w:type="dxa"/>
            <w:shd w:val="clear" w:color="auto" w:fill="auto"/>
            <w:vAlign w:val="center"/>
          </w:tcPr>
          <w:p w:rsidR="001B2160" w:rsidRPr="003445BC" w:rsidRDefault="001B2160"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pārvietošana</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1B2160" w:rsidRPr="003445BC" w:rsidTr="001B2160">
        <w:trPr>
          <w:jc w:val="center"/>
        </w:trPr>
        <w:tc>
          <w:tcPr>
            <w:tcW w:w="3799" w:type="dxa"/>
            <w:shd w:val="clear" w:color="auto" w:fill="auto"/>
            <w:vAlign w:val="center"/>
          </w:tcPr>
          <w:p w:rsidR="001B2160" w:rsidRDefault="001B2160"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Nederīgā materiāla izmantošana rekultivācijai</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1600</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0,00025</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0,00011</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r>
      <w:tr w:rsidR="001B2160" w:rsidRPr="003445BC" w:rsidTr="001B2160">
        <w:trPr>
          <w:jc w:val="center"/>
        </w:trPr>
        <w:tc>
          <w:tcPr>
            <w:tcW w:w="3799" w:type="dxa"/>
            <w:shd w:val="clear" w:color="auto" w:fill="auto"/>
            <w:vAlign w:val="center"/>
          </w:tcPr>
          <w:p w:rsidR="001B2160" w:rsidRDefault="001B2160"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ieguve ar ekskavatoru</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r w:rsidR="001B2160" w:rsidRPr="003445BC" w:rsidTr="001B2160">
        <w:trPr>
          <w:jc w:val="center"/>
        </w:trPr>
        <w:tc>
          <w:tcPr>
            <w:tcW w:w="3799" w:type="dxa"/>
            <w:shd w:val="clear" w:color="auto" w:fill="auto"/>
            <w:vAlign w:val="center"/>
          </w:tcPr>
          <w:p w:rsidR="001B2160" w:rsidRDefault="001B2160" w:rsidP="001B2160">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Derīgā materiāla kraušana kaudzēs</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64000</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92"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93" w:type="dxa"/>
            <w:vAlign w:val="center"/>
          </w:tcPr>
          <w:p w:rsidR="001B2160" w:rsidRDefault="001B2160" w:rsidP="001B216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0,00064</w:t>
            </w:r>
          </w:p>
        </w:tc>
      </w:tr>
    </w:tbl>
    <w:p w:rsidR="001B2160" w:rsidRPr="00C605D3" w:rsidRDefault="001B2160" w:rsidP="001B2160">
      <w:pPr>
        <w:spacing w:after="0" w:line="240" w:lineRule="auto"/>
        <w:jc w:val="both"/>
        <w:rPr>
          <w:rFonts w:asciiTheme="majorHAnsi" w:hAnsiTheme="majorHAnsi" w:cstheme="majorHAnsi"/>
          <w:sz w:val="18"/>
          <w:szCs w:val="18"/>
        </w:rPr>
      </w:pPr>
    </w:p>
    <w:p w:rsidR="001B2160" w:rsidRPr="004C5FF8" w:rsidRDefault="001B2160" w:rsidP="001B2160">
      <w:pPr>
        <w:jc w:val="both"/>
        <w:rPr>
          <w:rFonts w:asciiTheme="majorHAnsi" w:hAnsiTheme="majorHAnsi" w:cstheme="majorHAnsi"/>
          <w:b/>
          <w:i/>
        </w:rPr>
      </w:pPr>
      <w:r w:rsidRPr="004C5FF8">
        <w:rPr>
          <w:rFonts w:asciiTheme="majorHAnsi" w:hAnsiTheme="majorHAnsi" w:cstheme="majorHAnsi"/>
          <w:b/>
          <w:i/>
        </w:rPr>
        <w:t>Sagatavotā materiāla pagaidu uzglabāšanas un pārkraušanas automašīnās izvešanai radīto emisiju novērtējums</w:t>
      </w:r>
    </w:p>
    <w:p w:rsidR="001B2160" w:rsidRPr="004C5FF8" w:rsidRDefault="001B2160" w:rsidP="001B2160">
      <w:pPr>
        <w:spacing w:after="0" w:line="240" w:lineRule="auto"/>
        <w:jc w:val="both"/>
        <w:rPr>
          <w:rFonts w:asciiTheme="majorHAnsi" w:hAnsiTheme="majorHAnsi" w:cstheme="majorHAnsi"/>
        </w:rPr>
      </w:pPr>
      <w:r w:rsidRPr="004C5FF8">
        <w:rPr>
          <w:rFonts w:asciiTheme="majorHAnsi" w:eastAsia="Times New Roman" w:hAnsiTheme="majorHAnsi" w:cstheme="majorHAnsi"/>
          <w:szCs w:val="24"/>
          <w:lang w:eastAsia="lv-LV"/>
        </w:rPr>
        <w:t>Smilts</w:t>
      </w:r>
      <w:r>
        <w:rPr>
          <w:rFonts w:asciiTheme="majorHAnsi" w:eastAsia="Times New Roman" w:hAnsiTheme="majorHAnsi" w:cstheme="majorHAnsi"/>
          <w:szCs w:val="24"/>
          <w:lang w:eastAsia="lv-LV"/>
        </w:rPr>
        <w:t xml:space="preserve"> un smilts-grants</w:t>
      </w:r>
      <w:r w:rsidRPr="004C5FF8">
        <w:rPr>
          <w:rFonts w:asciiTheme="majorHAnsi" w:eastAsia="Times New Roman" w:hAnsiTheme="majorHAnsi" w:cstheme="majorHAnsi"/>
          <w:szCs w:val="24"/>
          <w:lang w:eastAsia="lv-LV"/>
        </w:rPr>
        <w:t xml:space="preserve"> kravu pārvadājumu periods paredzēts </w:t>
      </w:r>
      <w:r>
        <w:rPr>
          <w:rFonts w:asciiTheme="majorHAnsi" w:eastAsia="Times New Roman" w:hAnsiTheme="majorHAnsi" w:cstheme="majorHAnsi"/>
          <w:szCs w:val="24"/>
          <w:lang w:eastAsia="lv-LV"/>
        </w:rPr>
        <w:t>~109</w:t>
      </w:r>
      <w:r w:rsidRPr="004C5FF8">
        <w:rPr>
          <w:rFonts w:asciiTheme="majorHAnsi" w:eastAsia="Times New Roman" w:hAnsiTheme="majorHAnsi" w:cstheme="majorHAnsi"/>
          <w:szCs w:val="24"/>
          <w:lang w:eastAsia="lv-LV"/>
        </w:rPr>
        <w:t xml:space="preserve"> dienas gadā (darba dienās)</w:t>
      </w:r>
      <w:r>
        <w:rPr>
          <w:rFonts w:asciiTheme="majorHAnsi" w:eastAsia="Times New Roman" w:hAnsiTheme="majorHAnsi" w:cstheme="majorHAnsi"/>
          <w:szCs w:val="24"/>
          <w:lang w:eastAsia="lv-LV"/>
        </w:rPr>
        <w:t xml:space="preserve"> no maija līdz septembrim</w:t>
      </w:r>
      <w:r w:rsidRPr="004C5FF8">
        <w:rPr>
          <w:rFonts w:asciiTheme="majorHAnsi" w:eastAsia="Times New Roman" w:hAnsiTheme="majorHAnsi" w:cstheme="majorHAnsi"/>
          <w:szCs w:val="24"/>
          <w:lang w:eastAsia="lv-LV"/>
        </w:rPr>
        <w:t xml:space="preserve">, dienā no </w:t>
      </w:r>
      <w:r>
        <w:rPr>
          <w:rFonts w:asciiTheme="majorHAnsi" w:eastAsia="Times New Roman" w:hAnsiTheme="majorHAnsi" w:cstheme="majorHAnsi"/>
          <w:szCs w:val="24"/>
          <w:lang w:eastAsia="lv-LV"/>
        </w:rPr>
        <w:t>9</w:t>
      </w:r>
      <w:r w:rsidRPr="004C5FF8">
        <w:rPr>
          <w:rFonts w:asciiTheme="majorHAnsi" w:eastAsia="Times New Roman" w:hAnsiTheme="majorHAnsi" w:cstheme="majorHAnsi"/>
          <w:szCs w:val="24"/>
          <w:lang w:eastAsia="lv-LV"/>
        </w:rPr>
        <w:t>:00 – 1</w:t>
      </w:r>
      <w:r>
        <w:rPr>
          <w:rFonts w:asciiTheme="majorHAnsi" w:eastAsia="Times New Roman" w:hAnsiTheme="majorHAnsi" w:cstheme="majorHAnsi"/>
          <w:szCs w:val="24"/>
          <w:lang w:eastAsia="lv-LV"/>
        </w:rPr>
        <w:t>5</w:t>
      </w:r>
      <w:r w:rsidRPr="004C5FF8">
        <w:rPr>
          <w:rFonts w:asciiTheme="majorHAnsi" w:eastAsia="Times New Roman" w:hAnsiTheme="majorHAnsi" w:cstheme="majorHAnsi"/>
          <w:szCs w:val="24"/>
          <w:lang w:eastAsia="lv-LV"/>
        </w:rPr>
        <w:t>:00</w:t>
      </w:r>
      <w:r>
        <w:rPr>
          <w:rFonts w:asciiTheme="majorHAnsi" w:eastAsia="Times New Roman" w:hAnsiTheme="majorHAnsi" w:cstheme="majorHAnsi"/>
          <w:szCs w:val="24"/>
          <w:lang w:eastAsia="lv-LV"/>
        </w:rPr>
        <w:t>.</w:t>
      </w:r>
      <w:r w:rsidRPr="004C5FF8">
        <w:rPr>
          <w:rFonts w:asciiTheme="majorHAnsi" w:eastAsia="Times New Roman" w:hAnsiTheme="majorHAnsi" w:cstheme="majorHAnsi"/>
          <w:szCs w:val="24"/>
          <w:lang w:eastAsia="lv-LV"/>
        </w:rPr>
        <w:t xml:space="preserve"> Iegūtā derīgā materiāla izvešanas darba laika fonds –</w:t>
      </w:r>
      <w:r>
        <w:rPr>
          <w:rFonts w:asciiTheme="majorHAnsi" w:eastAsia="Times New Roman" w:hAnsiTheme="majorHAnsi" w:cstheme="majorHAnsi"/>
          <w:szCs w:val="24"/>
          <w:lang w:eastAsia="lv-LV"/>
        </w:rPr>
        <w:t>654 h</w:t>
      </w:r>
      <w:r w:rsidRPr="004C5FF8">
        <w:rPr>
          <w:rFonts w:asciiTheme="majorHAnsi" w:eastAsia="Times New Roman" w:hAnsiTheme="majorHAnsi" w:cstheme="majorHAnsi"/>
          <w:szCs w:val="24"/>
          <w:lang w:eastAsia="lv-LV"/>
        </w:rPr>
        <w:t xml:space="preserve">. </w:t>
      </w:r>
      <w:r w:rsidRPr="004C5FF8">
        <w:rPr>
          <w:rFonts w:asciiTheme="majorHAnsi" w:hAnsiTheme="majorHAnsi" w:cstheme="majorHAnsi"/>
        </w:rPr>
        <w:t>Darbības laiks gatavā materiāla uzglabāšanai – 12 mēneši gadā, 24 h/</w:t>
      </w:r>
      <w:proofErr w:type="spellStart"/>
      <w:r w:rsidRPr="004C5FF8">
        <w:rPr>
          <w:rFonts w:asciiTheme="majorHAnsi" w:hAnsiTheme="majorHAnsi" w:cstheme="majorHAnsi"/>
        </w:rPr>
        <w:t>dnn</w:t>
      </w:r>
      <w:proofErr w:type="spellEnd"/>
      <w:r w:rsidRPr="004C5FF8">
        <w:rPr>
          <w:rFonts w:asciiTheme="majorHAnsi" w:hAnsiTheme="majorHAnsi" w:cstheme="majorHAnsi"/>
        </w:rPr>
        <w:t xml:space="preserve"> (8760 h/a) </w:t>
      </w:r>
    </w:p>
    <w:p w:rsidR="001B2160" w:rsidRPr="004C5FF8" w:rsidRDefault="001B2160" w:rsidP="001B2160">
      <w:pPr>
        <w:spacing w:after="0" w:line="240" w:lineRule="auto"/>
        <w:jc w:val="both"/>
        <w:rPr>
          <w:rFonts w:asciiTheme="majorHAnsi" w:hAnsiTheme="majorHAnsi" w:cstheme="majorHAnsi"/>
        </w:rPr>
      </w:pPr>
    </w:p>
    <w:p w:rsidR="001B2160" w:rsidRPr="004C5FF8" w:rsidRDefault="001B2160" w:rsidP="001B2160">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t xml:space="preserve">Sagatavotais materiāls tiks uzglabāts tehnoloģiskajā laukumā. Plānots, ka vienlaicīgi uzglabājamais daudzums nepārsniegs </w:t>
      </w:r>
      <w:r>
        <w:rPr>
          <w:rFonts w:asciiTheme="majorHAnsi" w:eastAsia="Times New Roman" w:hAnsiTheme="majorHAnsi" w:cstheme="majorHAnsi"/>
          <w:szCs w:val="24"/>
          <w:lang w:eastAsia="lv-LV"/>
        </w:rPr>
        <w:t>64</w:t>
      </w:r>
      <w:r w:rsidRPr="004C5FF8">
        <w:rPr>
          <w:rFonts w:asciiTheme="majorHAnsi" w:eastAsia="Times New Roman" w:hAnsiTheme="majorHAnsi" w:cstheme="majorHAnsi"/>
          <w:szCs w:val="24"/>
          <w:lang w:eastAsia="lv-LV"/>
        </w:rPr>
        <w:t xml:space="preserve"> 000 t. Maksimālais krautnes augstums nepārsniegs </w:t>
      </w:r>
      <w:r>
        <w:rPr>
          <w:rFonts w:asciiTheme="majorHAnsi" w:eastAsia="Times New Roman" w:hAnsiTheme="majorHAnsi" w:cstheme="majorHAnsi"/>
          <w:szCs w:val="24"/>
          <w:lang w:eastAsia="lv-LV"/>
        </w:rPr>
        <w:t>8</w:t>
      </w:r>
      <w:r w:rsidRPr="004C5FF8">
        <w:rPr>
          <w:rFonts w:asciiTheme="majorHAnsi" w:eastAsia="Times New Roman" w:hAnsiTheme="majorHAnsi" w:cstheme="majorHAnsi"/>
          <w:szCs w:val="24"/>
          <w:lang w:eastAsia="lv-LV"/>
        </w:rPr>
        <w:t xml:space="preserve"> m. </w:t>
      </w:r>
    </w:p>
    <w:p w:rsidR="001B2160" w:rsidRPr="004C5FF8" w:rsidRDefault="001B2160" w:rsidP="001B2160">
      <w:pPr>
        <w:spacing w:after="0" w:line="240" w:lineRule="auto"/>
        <w:jc w:val="both"/>
        <w:rPr>
          <w:rFonts w:asciiTheme="majorHAnsi" w:eastAsia="Times New Roman" w:hAnsiTheme="majorHAnsi" w:cstheme="majorHAnsi"/>
          <w:szCs w:val="24"/>
          <w:lang w:eastAsia="lv-LV"/>
        </w:rPr>
      </w:pPr>
    </w:p>
    <w:p w:rsidR="001B2160" w:rsidRPr="004C5FF8" w:rsidRDefault="001B2160" w:rsidP="001B2160">
      <w:pPr>
        <w:spacing w:after="0" w:line="240" w:lineRule="auto"/>
        <w:jc w:val="both"/>
        <w:rPr>
          <w:rFonts w:asciiTheme="majorHAnsi" w:eastAsia="Times New Roman" w:hAnsiTheme="majorHAnsi" w:cstheme="majorHAnsi"/>
          <w:szCs w:val="24"/>
          <w:lang w:eastAsia="lv-LV"/>
        </w:rPr>
      </w:pPr>
      <w:r w:rsidRPr="004C5FF8">
        <w:rPr>
          <w:rFonts w:asciiTheme="majorHAnsi" w:eastAsia="Times New Roman" w:hAnsiTheme="majorHAnsi" w:cstheme="majorHAnsi"/>
          <w:szCs w:val="24"/>
          <w:lang w:eastAsia="lv-LV"/>
        </w:rPr>
        <w:lastRenderedPageBreak/>
        <w:t>Lai aprēķinātu daļiņu PM</w:t>
      </w:r>
      <w:r w:rsidRPr="004C5FF8">
        <w:rPr>
          <w:rFonts w:asciiTheme="majorHAnsi" w:eastAsia="Times New Roman" w:hAnsiTheme="majorHAnsi" w:cstheme="majorHAnsi"/>
          <w:szCs w:val="24"/>
          <w:vertAlign w:val="subscript"/>
          <w:lang w:eastAsia="lv-LV"/>
        </w:rPr>
        <w:t>10</w:t>
      </w:r>
      <w:r w:rsidRPr="004C5FF8">
        <w:rPr>
          <w:rFonts w:asciiTheme="majorHAnsi" w:eastAsia="Times New Roman" w:hAnsiTheme="majorHAnsi" w:cstheme="majorHAnsi"/>
          <w:szCs w:val="24"/>
          <w:lang w:eastAsia="lv-LV"/>
        </w:rPr>
        <w:t xml:space="preserve"> un PM</w:t>
      </w:r>
      <w:r w:rsidRPr="004C5FF8">
        <w:rPr>
          <w:rFonts w:asciiTheme="majorHAnsi" w:eastAsia="Times New Roman" w:hAnsiTheme="majorHAnsi" w:cstheme="majorHAnsi"/>
          <w:szCs w:val="24"/>
          <w:vertAlign w:val="subscript"/>
          <w:lang w:eastAsia="lv-LV"/>
        </w:rPr>
        <w:t>2,5</w:t>
      </w:r>
      <w:r w:rsidRPr="004C5FF8">
        <w:rPr>
          <w:rFonts w:asciiTheme="majorHAnsi" w:eastAsia="Times New Roman" w:hAnsiTheme="majorHAnsi" w:cstheme="majorHAnsi"/>
          <w:szCs w:val="24"/>
          <w:lang w:eastAsia="lv-LV"/>
        </w:rPr>
        <w:t xml:space="preserve"> daudzumu no sagatavotā materiāla pārkraušanas un uzglabāšanas, izmantoti iepriekš aprēķinātie un izmantotie emisijas faktori:</w:t>
      </w:r>
    </w:p>
    <w:p w:rsidR="001B2160" w:rsidRPr="003445BC" w:rsidRDefault="004E033E" w:rsidP="001B2160">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=0,00016kg/t</m:t>
          </m:r>
        </m:oMath>
      </m:oMathPara>
    </w:p>
    <w:p w:rsidR="001B2160" w:rsidRPr="000569E9" w:rsidRDefault="001B2160" w:rsidP="001B2160">
      <w:pPr>
        <w:spacing w:after="0" w:line="240" w:lineRule="auto"/>
        <w:rPr>
          <w:rFonts w:cstheme="minorHAnsi"/>
        </w:rPr>
      </w:pPr>
    </w:p>
    <w:p w:rsidR="001B2160" w:rsidRPr="001042B1" w:rsidRDefault="004E033E" w:rsidP="001B2160">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3,37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=0,000024kg/t</m:t>
          </m:r>
        </m:oMath>
      </m:oMathPara>
    </w:p>
    <w:p w:rsidR="001B2160" w:rsidRPr="004C5FF8" w:rsidRDefault="001B2160" w:rsidP="001B2160">
      <w:pPr>
        <w:spacing w:after="0" w:line="240" w:lineRule="auto"/>
        <w:jc w:val="both"/>
        <w:rPr>
          <w:rFonts w:asciiTheme="majorHAnsi" w:hAnsiTheme="majorHAnsi" w:cstheme="majorHAnsi"/>
        </w:rPr>
      </w:pPr>
    </w:p>
    <w:p w:rsidR="001B2160" w:rsidRPr="004C5FF8" w:rsidRDefault="001B2160" w:rsidP="001B2160">
      <w:pPr>
        <w:spacing w:after="0" w:line="240" w:lineRule="auto"/>
        <w:jc w:val="both"/>
        <w:rPr>
          <w:rFonts w:asciiTheme="majorHAnsi" w:hAnsiTheme="majorHAnsi" w:cstheme="majorHAnsi"/>
        </w:rPr>
      </w:pPr>
      <w:r w:rsidRPr="004C5FF8">
        <w:rPr>
          <w:rFonts w:asciiTheme="majorHAnsi" w:hAnsiTheme="majorHAnsi" w:cstheme="majorHAnsi"/>
        </w:rPr>
        <w:t>Emisijas intensitāti aprēķina pēc formulas:</w:t>
      </w:r>
    </w:p>
    <w:p w:rsidR="001B2160" w:rsidRPr="004C5FF8" w:rsidRDefault="004E033E" w:rsidP="001B2160">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1B2160" w:rsidRPr="004C5FF8" w:rsidRDefault="001B2160" w:rsidP="001B2160">
      <w:pPr>
        <w:spacing w:after="0" w:line="240" w:lineRule="auto"/>
        <w:jc w:val="both"/>
        <w:rPr>
          <w:rFonts w:asciiTheme="majorHAnsi" w:hAnsiTheme="majorHAnsi" w:cstheme="majorHAnsi"/>
        </w:rPr>
      </w:pPr>
      <w:r w:rsidRPr="004C5FF8">
        <w:rPr>
          <w:rFonts w:asciiTheme="majorHAnsi" w:hAnsiTheme="majorHAnsi" w:cstheme="majorHAnsi"/>
        </w:rPr>
        <w:t>Kur:</w:t>
      </w:r>
    </w:p>
    <w:p w:rsidR="001B2160" w:rsidRPr="004C5FF8" w:rsidRDefault="001B2160" w:rsidP="001B2160">
      <w:pPr>
        <w:spacing w:after="0" w:line="240" w:lineRule="auto"/>
        <w:jc w:val="both"/>
        <w:rPr>
          <w:rFonts w:asciiTheme="majorHAnsi" w:hAnsiTheme="majorHAnsi" w:cstheme="majorHAnsi"/>
        </w:rPr>
      </w:pPr>
      <w:r w:rsidRPr="004C5FF8">
        <w:rPr>
          <w:rFonts w:asciiTheme="majorHAnsi" w:hAnsiTheme="majorHAnsi" w:cstheme="majorHAnsi"/>
        </w:rPr>
        <w:t>N – darbības laiks (h/a)</w:t>
      </w:r>
    </w:p>
    <w:p w:rsidR="001B2160" w:rsidRPr="004C5FF8" w:rsidRDefault="001B2160" w:rsidP="001B2160">
      <w:pPr>
        <w:spacing w:after="0" w:line="240" w:lineRule="auto"/>
        <w:jc w:val="both"/>
        <w:rPr>
          <w:rFonts w:asciiTheme="majorHAnsi" w:hAnsiTheme="majorHAnsi" w:cstheme="majorHAnsi"/>
        </w:rPr>
      </w:pPr>
      <w:r w:rsidRPr="004C5FF8">
        <w:rPr>
          <w:rFonts w:asciiTheme="majorHAnsi" w:hAnsiTheme="majorHAnsi" w:cstheme="majorHAnsi"/>
        </w:rPr>
        <w:t>Aprēķinātie piesārņojošo vielu daudzumi uzskaitīti 1.</w:t>
      </w:r>
      <w:r w:rsidR="00CD77A7">
        <w:rPr>
          <w:rFonts w:asciiTheme="majorHAnsi" w:hAnsiTheme="majorHAnsi" w:cstheme="majorHAnsi"/>
        </w:rPr>
        <w:t>5.3</w:t>
      </w:r>
      <w:r w:rsidRPr="004C5FF8">
        <w:rPr>
          <w:rFonts w:asciiTheme="majorHAnsi" w:hAnsiTheme="majorHAnsi" w:cstheme="majorHAnsi"/>
        </w:rPr>
        <w:t xml:space="preserve">. tabulā. </w:t>
      </w:r>
    </w:p>
    <w:p w:rsidR="001B2160" w:rsidRDefault="001B2160" w:rsidP="001B2160">
      <w:pPr>
        <w:pStyle w:val="BodyText"/>
        <w:spacing w:after="0" w:line="240" w:lineRule="auto"/>
        <w:jc w:val="center"/>
        <w:rPr>
          <w:rFonts w:asciiTheme="majorHAnsi" w:hAnsiTheme="majorHAnsi" w:cstheme="majorHAnsi"/>
          <w:b/>
          <w:bCs/>
        </w:rPr>
      </w:pPr>
    </w:p>
    <w:p w:rsidR="001B2160" w:rsidRPr="004C5FF8" w:rsidRDefault="001B2160" w:rsidP="001B2160">
      <w:pPr>
        <w:pStyle w:val="BodyText"/>
        <w:spacing w:after="0" w:line="240" w:lineRule="auto"/>
        <w:jc w:val="center"/>
        <w:rPr>
          <w:rFonts w:asciiTheme="majorHAnsi" w:hAnsiTheme="majorHAnsi" w:cstheme="majorHAnsi"/>
          <w:b/>
          <w:bCs/>
        </w:rPr>
      </w:pPr>
      <w:r w:rsidRPr="004C5FF8">
        <w:rPr>
          <w:rFonts w:asciiTheme="majorHAnsi" w:hAnsiTheme="majorHAnsi" w:cstheme="majorHAnsi"/>
          <w:b/>
          <w:bCs/>
        </w:rPr>
        <w:t>Aprēķinātie piesārņojošo vielu daudzumi no materiāla uzglabāšanas un iekraušanas automašīnās</w:t>
      </w:r>
    </w:p>
    <w:p w:rsidR="001B2160" w:rsidRPr="004C5FF8" w:rsidRDefault="001B2160" w:rsidP="001B2160">
      <w:pPr>
        <w:pStyle w:val="BodyText"/>
        <w:spacing w:after="0" w:line="240" w:lineRule="auto"/>
        <w:jc w:val="right"/>
        <w:rPr>
          <w:rFonts w:asciiTheme="majorHAnsi" w:hAnsiTheme="majorHAnsi" w:cstheme="majorHAnsi"/>
          <w:bCs/>
        </w:rPr>
      </w:pPr>
      <w:r w:rsidRPr="004C5FF8">
        <w:rPr>
          <w:rFonts w:asciiTheme="majorHAnsi" w:hAnsiTheme="majorHAnsi" w:cstheme="majorHAnsi"/>
        </w:rPr>
        <w:t>1.</w:t>
      </w:r>
      <w:r w:rsidR="00CD77A7">
        <w:rPr>
          <w:rFonts w:asciiTheme="majorHAnsi" w:hAnsiTheme="majorHAnsi" w:cstheme="majorHAnsi"/>
        </w:rPr>
        <w:t>5.3</w:t>
      </w:r>
      <w:r w:rsidRPr="004C5FF8">
        <w:rPr>
          <w:rFonts w:asciiTheme="majorHAnsi" w:hAnsiTheme="majorHAnsi" w:cstheme="majorHAnsi"/>
        </w:rPr>
        <w:t>. tabula</w:t>
      </w:r>
    </w:p>
    <w:tbl>
      <w:tblPr>
        <w:tblStyle w:val="TableGrid"/>
        <w:tblW w:w="90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0"/>
        <w:gridCol w:w="1701"/>
        <w:gridCol w:w="1701"/>
        <w:gridCol w:w="905"/>
        <w:gridCol w:w="906"/>
        <w:gridCol w:w="905"/>
        <w:gridCol w:w="906"/>
      </w:tblGrid>
      <w:tr w:rsidR="001B2160" w:rsidRPr="004C5FF8" w:rsidTr="001B2160">
        <w:trPr>
          <w:jc w:val="center"/>
        </w:trPr>
        <w:tc>
          <w:tcPr>
            <w:tcW w:w="1980"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Process</w:t>
            </w:r>
          </w:p>
        </w:tc>
        <w:tc>
          <w:tcPr>
            <w:tcW w:w="1701"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Pārkrautā/uzglabātā materiāla daudzums, t</w:t>
            </w:r>
          </w:p>
        </w:tc>
        <w:tc>
          <w:tcPr>
            <w:tcW w:w="1701"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Emisijas faktors, kg/t</w:t>
            </w:r>
          </w:p>
        </w:tc>
        <w:tc>
          <w:tcPr>
            <w:tcW w:w="905"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t/a</w:t>
            </w:r>
          </w:p>
        </w:tc>
        <w:tc>
          <w:tcPr>
            <w:tcW w:w="906"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t/a</w:t>
            </w:r>
          </w:p>
        </w:tc>
        <w:tc>
          <w:tcPr>
            <w:tcW w:w="905"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10</w:t>
            </w:r>
            <w:r w:rsidRPr="004C5FF8">
              <w:rPr>
                <w:rFonts w:asciiTheme="majorHAnsi" w:hAnsiTheme="majorHAnsi" w:cstheme="majorHAnsi"/>
                <w:b/>
                <w:bCs/>
                <w:sz w:val="18"/>
                <w:szCs w:val="18"/>
              </w:rPr>
              <w:t>, g/s</w:t>
            </w:r>
          </w:p>
        </w:tc>
        <w:tc>
          <w:tcPr>
            <w:tcW w:w="906" w:type="dxa"/>
            <w:shd w:val="clear" w:color="auto" w:fill="E2EFD9" w:themeFill="accent6" w:themeFillTint="33"/>
            <w:vAlign w:val="center"/>
          </w:tcPr>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
                <w:bCs/>
                <w:sz w:val="18"/>
                <w:szCs w:val="18"/>
              </w:rPr>
              <w:t>PM</w:t>
            </w:r>
            <w:r w:rsidRPr="004C5FF8">
              <w:rPr>
                <w:rFonts w:asciiTheme="majorHAnsi" w:hAnsiTheme="majorHAnsi" w:cstheme="majorHAnsi"/>
                <w:b/>
                <w:bCs/>
                <w:sz w:val="18"/>
                <w:szCs w:val="18"/>
                <w:vertAlign w:val="subscript"/>
              </w:rPr>
              <w:t>2,5</w:t>
            </w:r>
            <w:r w:rsidRPr="004C5FF8">
              <w:rPr>
                <w:rFonts w:asciiTheme="majorHAnsi" w:hAnsiTheme="majorHAnsi" w:cstheme="majorHAnsi"/>
                <w:b/>
                <w:bCs/>
                <w:sz w:val="18"/>
                <w:szCs w:val="18"/>
              </w:rPr>
              <w:t>, g/s</w:t>
            </w:r>
          </w:p>
        </w:tc>
      </w:tr>
      <w:tr w:rsidR="001B2160" w:rsidRPr="004C5FF8" w:rsidTr="001B2160">
        <w:trPr>
          <w:jc w:val="center"/>
        </w:trPr>
        <w:tc>
          <w:tcPr>
            <w:tcW w:w="1980" w:type="dxa"/>
          </w:tcPr>
          <w:p w:rsidR="001B2160" w:rsidRPr="004C5FF8" w:rsidRDefault="001B2160"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uzglabāšana</w:t>
            </w:r>
          </w:p>
        </w:tc>
        <w:tc>
          <w:tcPr>
            <w:tcW w:w="1701" w:type="dxa"/>
            <w:vAlign w:val="center"/>
          </w:tcPr>
          <w:p w:rsidR="001B2160" w:rsidRPr="004C5FF8" w:rsidRDefault="001B2160"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1B2160" w:rsidRPr="004C5FF8" w:rsidRDefault="001B2160"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sidRPr="004C5FF8">
              <w:rPr>
                <w:rFonts w:asciiTheme="majorHAnsi" w:hAnsiTheme="majorHAnsi" w:cstheme="majorHAnsi"/>
                <w:bCs/>
                <w:sz w:val="18"/>
                <w:szCs w:val="18"/>
              </w:rPr>
              <w:t>-0,0000</w:t>
            </w:r>
            <w:r>
              <w:rPr>
                <w:rFonts w:asciiTheme="majorHAnsi" w:hAnsiTheme="majorHAnsi" w:cstheme="majorHAnsi"/>
                <w:bCs/>
                <w:sz w:val="18"/>
                <w:szCs w:val="18"/>
              </w:rPr>
              <w:t>24</w:t>
            </w:r>
          </w:p>
        </w:tc>
        <w:tc>
          <w:tcPr>
            <w:tcW w:w="905"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0,00032</w:t>
            </w:r>
          </w:p>
        </w:tc>
        <w:tc>
          <w:tcPr>
            <w:tcW w:w="906"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0,000048</w:t>
            </w:r>
          </w:p>
        </w:tc>
      </w:tr>
      <w:tr w:rsidR="001B2160" w:rsidRPr="0044521C" w:rsidTr="001B2160">
        <w:trPr>
          <w:jc w:val="center"/>
        </w:trPr>
        <w:tc>
          <w:tcPr>
            <w:tcW w:w="1980" w:type="dxa"/>
          </w:tcPr>
          <w:p w:rsidR="001B2160" w:rsidRPr="004C5FF8" w:rsidRDefault="001B2160" w:rsidP="001B2160">
            <w:pPr>
              <w:pStyle w:val="BodyText"/>
              <w:spacing w:after="0"/>
              <w:rPr>
                <w:rFonts w:asciiTheme="majorHAnsi" w:hAnsiTheme="majorHAnsi" w:cstheme="majorHAnsi"/>
                <w:bCs/>
                <w:sz w:val="18"/>
                <w:szCs w:val="18"/>
              </w:rPr>
            </w:pPr>
            <w:r w:rsidRPr="004C5FF8">
              <w:rPr>
                <w:rFonts w:asciiTheme="majorHAnsi" w:hAnsiTheme="majorHAnsi" w:cstheme="majorHAnsi"/>
                <w:bCs/>
                <w:sz w:val="18"/>
                <w:szCs w:val="18"/>
              </w:rPr>
              <w:t>Gatavā materiāla iekraušana automašīnās</w:t>
            </w:r>
          </w:p>
        </w:tc>
        <w:tc>
          <w:tcPr>
            <w:tcW w:w="1701" w:type="dxa"/>
            <w:vAlign w:val="center"/>
          </w:tcPr>
          <w:p w:rsidR="001B2160" w:rsidRPr="004C5FF8" w:rsidRDefault="001B2160" w:rsidP="001B2160">
            <w:pPr>
              <w:pStyle w:val="BodyText"/>
              <w:spacing w:after="0"/>
              <w:jc w:val="center"/>
              <w:rPr>
                <w:rFonts w:asciiTheme="majorHAnsi" w:hAnsiTheme="majorHAnsi" w:cstheme="majorHAnsi"/>
                <w:bCs/>
                <w:sz w:val="18"/>
                <w:szCs w:val="18"/>
              </w:rPr>
            </w:pPr>
            <w:r>
              <w:rPr>
                <w:rFonts w:asciiTheme="majorHAnsi" w:hAnsiTheme="majorHAnsi" w:cstheme="majorHAnsi"/>
                <w:bCs/>
                <w:sz w:val="18"/>
                <w:szCs w:val="18"/>
              </w:rPr>
              <w:t>64</w:t>
            </w:r>
            <w:r w:rsidRPr="004C5FF8">
              <w:rPr>
                <w:rFonts w:asciiTheme="majorHAnsi" w:hAnsiTheme="majorHAnsi" w:cstheme="majorHAnsi"/>
                <w:bCs/>
                <w:sz w:val="18"/>
                <w:szCs w:val="18"/>
              </w:rPr>
              <w:t xml:space="preserve"> 000</w:t>
            </w:r>
          </w:p>
        </w:tc>
        <w:tc>
          <w:tcPr>
            <w:tcW w:w="1701" w:type="dxa"/>
            <w:vAlign w:val="center"/>
          </w:tcPr>
          <w:p w:rsidR="001B2160" w:rsidRPr="004C5FF8" w:rsidRDefault="001B2160" w:rsidP="001B2160">
            <w:pPr>
              <w:pStyle w:val="BodyText"/>
              <w:spacing w:after="0"/>
              <w:jc w:val="center"/>
              <w:rPr>
                <w:rFonts w:asciiTheme="majorHAnsi" w:hAnsiTheme="majorHAnsi" w:cstheme="majorHAnsi"/>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10</w:t>
            </w:r>
            <w:r w:rsidRPr="004C5FF8">
              <w:rPr>
                <w:rFonts w:asciiTheme="majorHAnsi" w:hAnsiTheme="majorHAnsi" w:cstheme="majorHAnsi"/>
                <w:bCs/>
                <w:sz w:val="18"/>
                <w:szCs w:val="18"/>
              </w:rPr>
              <w:t xml:space="preserve"> -0,000</w:t>
            </w:r>
            <w:r>
              <w:rPr>
                <w:rFonts w:asciiTheme="majorHAnsi" w:hAnsiTheme="majorHAnsi" w:cstheme="majorHAnsi"/>
                <w:bCs/>
                <w:sz w:val="18"/>
                <w:szCs w:val="18"/>
              </w:rPr>
              <w:t>16</w:t>
            </w:r>
          </w:p>
          <w:p w:rsidR="001B2160" w:rsidRPr="004C5FF8" w:rsidRDefault="001B2160" w:rsidP="001B2160">
            <w:pPr>
              <w:pStyle w:val="BodyText"/>
              <w:spacing w:after="0"/>
              <w:jc w:val="center"/>
              <w:rPr>
                <w:rFonts w:asciiTheme="majorHAnsi" w:hAnsiTheme="majorHAnsi" w:cstheme="majorHAnsi"/>
                <w:b/>
                <w:bCs/>
                <w:sz w:val="18"/>
                <w:szCs w:val="18"/>
              </w:rPr>
            </w:pPr>
            <w:r w:rsidRPr="004C5FF8">
              <w:rPr>
                <w:rFonts w:asciiTheme="majorHAnsi" w:hAnsiTheme="majorHAnsi" w:cstheme="majorHAnsi"/>
                <w:bCs/>
                <w:sz w:val="18"/>
                <w:szCs w:val="18"/>
              </w:rPr>
              <w:t>PM</w:t>
            </w:r>
            <w:r w:rsidRPr="004C5FF8">
              <w:rPr>
                <w:rFonts w:asciiTheme="majorHAnsi" w:hAnsiTheme="majorHAnsi" w:cstheme="majorHAnsi"/>
                <w:bCs/>
                <w:sz w:val="18"/>
                <w:szCs w:val="18"/>
                <w:vertAlign w:val="subscript"/>
              </w:rPr>
              <w:t xml:space="preserve">2,5 </w:t>
            </w:r>
            <w:r>
              <w:rPr>
                <w:rFonts w:asciiTheme="majorHAnsi" w:hAnsiTheme="majorHAnsi" w:cstheme="majorHAnsi"/>
                <w:bCs/>
                <w:sz w:val="18"/>
                <w:szCs w:val="18"/>
              </w:rPr>
              <w:t>-0,000024</w:t>
            </w:r>
          </w:p>
        </w:tc>
        <w:tc>
          <w:tcPr>
            <w:tcW w:w="905"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0,00999</w:t>
            </w:r>
          </w:p>
        </w:tc>
        <w:tc>
          <w:tcPr>
            <w:tcW w:w="906"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0,00151</w:t>
            </w:r>
          </w:p>
        </w:tc>
        <w:tc>
          <w:tcPr>
            <w:tcW w:w="905"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0,00424</w:t>
            </w:r>
          </w:p>
        </w:tc>
        <w:tc>
          <w:tcPr>
            <w:tcW w:w="906"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0,000643</w:t>
            </w:r>
          </w:p>
        </w:tc>
      </w:tr>
    </w:tbl>
    <w:p w:rsidR="001B2160" w:rsidRPr="001A437C" w:rsidRDefault="001B2160" w:rsidP="001B2160">
      <w:pPr>
        <w:pStyle w:val="BodyText"/>
        <w:spacing w:after="0" w:line="240" w:lineRule="auto"/>
        <w:rPr>
          <w:rFonts w:asciiTheme="majorHAnsi" w:hAnsiTheme="majorHAnsi" w:cstheme="majorHAnsi"/>
          <w:b/>
          <w:bCs/>
        </w:rPr>
      </w:pPr>
    </w:p>
    <w:p w:rsidR="001B2160" w:rsidRPr="00812B05" w:rsidRDefault="001B2160" w:rsidP="001B2160">
      <w:pPr>
        <w:jc w:val="both"/>
        <w:rPr>
          <w:rFonts w:asciiTheme="majorHAnsi" w:hAnsiTheme="majorHAnsi" w:cstheme="majorHAnsi"/>
          <w:b/>
          <w:i/>
        </w:rPr>
      </w:pPr>
      <w:r w:rsidRPr="00812B05">
        <w:rPr>
          <w:rFonts w:asciiTheme="majorHAnsi" w:hAnsiTheme="majorHAnsi" w:cstheme="majorHAnsi"/>
          <w:b/>
          <w:i/>
        </w:rPr>
        <w:t>Piesārņojošo vielu aprēķin</w:t>
      </w:r>
      <w:r>
        <w:rPr>
          <w:rFonts w:asciiTheme="majorHAnsi" w:hAnsiTheme="majorHAnsi" w:cstheme="majorHAnsi"/>
          <w:b/>
          <w:i/>
        </w:rPr>
        <w:t xml:space="preserve">s no derīgo izrakteņu ieguvē </w:t>
      </w:r>
      <w:r w:rsidRPr="00812B05">
        <w:rPr>
          <w:rFonts w:asciiTheme="majorHAnsi" w:hAnsiTheme="majorHAnsi" w:cstheme="majorHAnsi"/>
          <w:b/>
          <w:i/>
        </w:rPr>
        <w:t>izmantotās tehnikas</w:t>
      </w:r>
    </w:p>
    <w:p w:rsidR="001B2160" w:rsidRPr="000569E9" w:rsidRDefault="001B2160" w:rsidP="001B2160">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un apstrādē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Pr>
          <w:rFonts w:asciiTheme="majorHAnsi" w:hAnsiTheme="majorHAnsi" w:cstheme="majorHAnsi"/>
          <w:bCs/>
        </w:rPr>
        <w:t xml:space="preserve"> [3]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(metodikas [3] tabula 3.6.). Piesārņojošo vielu emisijas daudzums tiek aprēķināts, balstoties uz iepriekš minētās metodikas 3.6. tabulā sniegtajiem emisijas faktoriem (skat</w:t>
      </w:r>
      <w:r w:rsidRPr="000912E2">
        <w:rPr>
          <w:rFonts w:asciiTheme="majorHAnsi" w:hAnsiTheme="majorHAnsi" w:cstheme="majorHAnsi"/>
          <w:bCs/>
        </w:rPr>
        <w:t>. 1.</w:t>
      </w:r>
      <w:r w:rsidR="00CD77A7">
        <w:rPr>
          <w:rFonts w:asciiTheme="majorHAnsi" w:hAnsiTheme="majorHAnsi" w:cstheme="majorHAnsi"/>
          <w:bCs/>
        </w:rPr>
        <w:t>5.4</w:t>
      </w:r>
      <w:r w:rsidRPr="000912E2">
        <w:rPr>
          <w:rFonts w:asciiTheme="majorHAnsi" w:hAnsiTheme="majorHAnsi" w:cstheme="majorHAnsi"/>
          <w:bCs/>
        </w:rPr>
        <w:t>.</w:t>
      </w:r>
      <w:r>
        <w:rPr>
          <w:rFonts w:asciiTheme="majorHAnsi" w:hAnsiTheme="majorHAnsi" w:cstheme="majorHAnsi"/>
          <w:bCs/>
        </w:rPr>
        <w:t>tabulu) un tehnikas darbības laiku (</w:t>
      </w:r>
      <w:r w:rsidRPr="000912E2">
        <w:rPr>
          <w:rFonts w:asciiTheme="majorHAnsi" w:hAnsiTheme="majorHAnsi" w:cstheme="majorHAnsi"/>
          <w:bCs/>
        </w:rPr>
        <w:t>skat. 1.</w:t>
      </w:r>
      <w:r w:rsidR="00CD77A7">
        <w:rPr>
          <w:rFonts w:asciiTheme="majorHAnsi" w:hAnsiTheme="majorHAnsi" w:cstheme="majorHAnsi"/>
          <w:bCs/>
        </w:rPr>
        <w:t>5.5</w:t>
      </w:r>
      <w:r w:rsidRPr="000912E2">
        <w:rPr>
          <w:rFonts w:asciiTheme="majorHAnsi" w:hAnsiTheme="majorHAnsi" w:cstheme="majorHAnsi"/>
          <w:bCs/>
        </w:rPr>
        <w:t>.tabulu</w:t>
      </w:r>
      <w:r>
        <w:rPr>
          <w:rFonts w:asciiTheme="majorHAnsi" w:hAnsiTheme="majorHAnsi" w:cstheme="majorHAnsi"/>
          <w:bCs/>
        </w:rPr>
        <w:t xml:space="preserve">). Izmantotās tehnikas jaudas ir diapazonā no 130 kW līdz 560 kW.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w:t>
      </w:r>
      <w:r>
        <w:rPr>
          <w:rFonts w:asciiTheme="majorHAnsi" w:hAnsiTheme="majorHAnsi" w:cstheme="majorHAnsi"/>
          <w:i/>
          <w:color w:val="222222"/>
        </w:rPr>
        <w:t>IV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for</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nonroad</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diesel</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color w:val="222222"/>
        </w:rPr>
        <w:t>engines</w:t>
      </w:r>
      <w:proofErr w:type="spellEnd"/>
      <w:r w:rsidRPr="0053217D">
        <w:rPr>
          <w:rFonts w:asciiTheme="majorHAnsi" w:hAnsiTheme="majorHAnsi" w:cstheme="majorHAnsi"/>
          <w:color w:val="222222"/>
        </w:rPr>
        <w:t>).</w:t>
      </w:r>
      <w:r>
        <w:rPr>
          <w:rFonts w:asciiTheme="majorHAnsi" w:hAnsiTheme="majorHAnsi" w:cstheme="majorHAnsi"/>
          <w:bCs/>
        </w:rPr>
        <w:t xml:space="preserve"> </w:t>
      </w:r>
    </w:p>
    <w:p w:rsidR="001B2160" w:rsidRPr="000912E2" w:rsidRDefault="001B2160" w:rsidP="001B2160">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rsidR="001B2160" w:rsidRDefault="001B2160" w:rsidP="001B2160">
      <w:pPr>
        <w:spacing w:after="0" w:line="240" w:lineRule="auto"/>
        <w:jc w:val="right"/>
        <w:rPr>
          <w:rFonts w:asciiTheme="majorHAnsi" w:hAnsiTheme="majorHAnsi" w:cstheme="majorHAnsi"/>
          <w:bCs/>
        </w:rPr>
      </w:pPr>
      <w:r>
        <w:rPr>
          <w:rFonts w:asciiTheme="majorHAnsi" w:hAnsiTheme="majorHAnsi" w:cstheme="majorHAnsi"/>
          <w:bCs/>
        </w:rPr>
        <w:t>1.</w:t>
      </w:r>
      <w:r w:rsidR="00CD77A7">
        <w:rPr>
          <w:rFonts w:asciiTheme="majorHAnsi" w:hAnsiTheme="majorHAnsi" w:cstheme="majorHAnsi"/>
          <w:bCs/>
        </w:rPr>
        <w:t>5.4</w:t>
      </w:r>
      <w:r w:rsidRPr="000912E2">
        <w:rPr>
          <w:rFonts w:asciiTheme="majorHAnsi" w:hAnsiTheme="majorHAnsi" w:cstheme="majorHAnsi"/>
          <w:bCs/>
        </w:rPr>
        <w:t>.tabula</w:t>
      </w:r>
    </w:p>
    <w:tbl>
      <w:tblPr>
        <w:tblStyle w:val="TableGrid"/>
        <w:tblW w:w="7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6"/>
        <w:gridCol w:w="1148"/>
        <w:gridCol w:w="1350"/>
        <w:gridCol w:w="1203"/>
        <w:gridCol w:w="1216"/>
        <w:gridCol w:w="1092"/>
      </w:tblGrid>
      <w:tr w:rsidR="001B2160" w:rsidRPr="004720FF" w:rsidTr="001B2160">
        <w:tc>
          <w:tcPr>
            <w:tcW w:w="1536"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1148"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1B2160" w:rsidRPr="004720FF" w:rsidTr="001B2160">
        <w:tc>
          <w:tcPr>
            <w:tcW w:w="1536" w:type="dxa"/>
          </w:tcPr>
          <w:p w:rsidR="001B2160" w:rsidRPr="004720FF" w:rsidRDefault="001B2160" w:rsidP="001B2160">
            <w:pPr>
              <w:jc w:val="both"/>
              <w:rPr>
                <w:rFonts w:asciiTheme="majorHAnsi" w:hAnsiTheme="majorHAnsi" w:cstheme="majorHAnsi"/>
                <w:sz w:val="18"/>
                <w:szCs w:val="18"/>
              </w:rPr>
            </w:pPr>
            <w:r>
              <w:rPr>
                <w:rFonts w:asciiTheme="majorHAnsi" w:hAnsiTheme="majorHAnsi" w:cstheme="majorHAnsi"/>
                <w:sz w:val="18"/>
                <w:szCs w:val="18"/>
              </w:rPr>
              <w:t>Ieguves tehnika (130 – 560 kW)</w:t>
            </w:r>
          </w:p>
        </w:tc>
        <w:tc>
          <w:tcPr>
            <w:tcW w:w="114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0,4</w:t>
            </w:r>
          </w:p>
        </w:tc>
        <w:tc>
          <w:tcPr>
            <w:tcW w:w="1203"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216"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0,015</w:t>
            </w:r>
          </w:p>
        </w:tc>
        <w:tc>
          <w:tcPr>
            <w:tcW w:w="1092"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0,13</w:t>
            </w:r>
          </w:p>
        </w:tc>
      </w:tr>
    </w:tbl>
    <w:p w:rsidR="001B2160" w:rsidRDefault="001B2160" w:rsidP="001B2160">
      <w:pPr>
        <w:spacing w:after="0" w:line="240" w:lineRule="auto"/>
        <w:jc w:val="both"/>
        <w:rPr>
          <w:rFonts w:asciiTheme="majorHAnsi" w:hAnsiTheme="majorHAnsi" w:cstheme="majorHAnsi"/>
        </w:rPr>
      </w:pPr>
    </w:p>
    <w:p w:rsidR="001B2160" w:rsidRPr="000912E2" w:rsidRDefault="001B2160" w:rsidP="001B2160">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izmantotās tehnikas veidi un darbības ilgums</w:t>
      </w:r>
    </w:p>
    <w:p w:rsidR="001B2160" w:rsidRDefault="001B2160" w:rsidP="001B2160">
      <w:pPr>
        <w:spacing w:after="0" w:line="240" w:lineRule="auto"/>
        <w:jc w:val="right"/>
        <w:rPr>
          <w:rFonts w:asciiTheme="majorHAnsi" w:hAnsiTheme="majorHAnsi" w:cstheme="majorHAnsi"/>
        </w:rPr>
      </w:pPr>
      <w:r w:rsidRPr="000912E2">
        <w:rPr>
          <w:rFonts w:asciiTheme="majorHAnsi" w:hAnsiTheme="majorHAnsi" w:cstheme="majorHAnsi"/>
        </w:rPr>
        <w:t>1.</w:t>
      </w:r>
      <w:r w:rsidR="00CD77A7">
        <w:rPr>
          <w:rFonts w:asciiTheme="majorHAnsi" w:hAnsiTheme="majorHAnsi" w:cstheme="majorHAnsi"/>
        </w:rPr>
        <w:t>5.5</w:t>
      </w:r>
      <w:r w:rsidRPr="000912E2">
        <w:rPr>
          <w:rFonts w:asciiTheme="majorHAnsi" w:hAnsiTheme="majorHAnsi" w:cstheme="majorHAnsi"/>
        </w:rPr>
        <w:t>.tabula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1B2160" w:rsidRPr="00A501CA" w:rsidTr="001B2160">
        <w:trPr>
          <w:jc w:val="center"/>
        </w:trPr>
        <w:tc>
          <w:tcPr>
            <w:tcW w:w="1674" w:type="dxa"/>
            <w:tcBorders>
              <w:top w:val="double" w:sz="4" w:space="0" w:color="auto"/>
              <w:bottom w:val="double" w:sz="4" w:space="0" w:color="auto"/>
            </w:tcBorders>
            <w:shd w:val="clear" w:color="auto" w:fill="E2EFD9" w:themeFill="accent6" w:themeFillTint="33"/>
            <w:vAlign w:val="center"/>
          </w:tcPr>
          <w:p w:rsidR="001B2160" w:rsidRPr="00816BB0" w:rsidRDefault="001B2160"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rsidR="001B2160" w:rsidRPr="00816BB0" w:rsidRDefault="001B2160" w:rsidP="001B2160">
            <w:pPr>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rsidR="001B2160" w:rsidRPr="00816BB0" w:rsidRDefault="001B2160" w:rsidP="001B2160">
            <w:pPr>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rsidR="001B2160" w:rsidRPr="00816BB0" w:rsidRDefault="001B2160" w:rsidP="001B2160">
            <w:pPr>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Pr="00816BB0">
              <w:rPr>
                <w:rFonts w:asciiTheme="majorHAnsi" w:hAnsiTheme="majorHAnsi" w:cstheme="majorHAnsi"/>
                <w:b/>
                <w:sz w:val="18"/>
                <w:szCs w:val="18"/>
              </w:rPr>
              <w:t>, h/a</w:t>
            </w:r>
          </w:p>
        </w:tc>
      </w:tr>
      <w:tr w:rsidR="001B2160" w:rsidRPr="00A501CA" w:rsidTr="001B2160">
        <w:trPr>
          <w:jc w:val="center"/>
        </w:trPr>
        <w:tc>
          <w:tcPr>
            <w:tcW w:w="1674" w:type="dxa"/>
            <w:tcBorders>
              <w:top w:val="double" w:sz="4" w:space="0" w:color="auto"/>
            </w:tcBorders>
            <w:vAlign w:val="center"/>
          </w:tcPr>
          <w:p w:rsidR="001B2160" w:rsidRPr="00A501CA" w:rsidRDefault="001B2160"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136</w:t>
            </w:r>
          </w:p>
        </w:tc>
        <w:tc>
          <w:tcPr>
            <w:tcW w:w="1134" w:type="dxa"/>
            <w:tcBorders>
              <w:top w:val="double" w:sz="4" w:space="0" w:color="auto"/>
            </w:tcBorders>
            <w:vAlign w:val="center"/>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654</w:t>
            </w:r>
          </w:p>
        </w:tc>
      </w:tr>
      <w:tr w:rsidR="001B2160" w:rsidRPr="00A501CA" w:rsidTr="001B2160">
        <w:trPr>
          <w:jc w:val="center"/>
        </w:trPr>
        <w:tc>
          <w:tcPr>
            <w:tcW w:w="1674" w:type="dxa"/>
            <w:vAlign w:val="center"/>
          </w:tcPr>
          <w:p w:rsidR="001B2160" w:rsidRPr="00A501CA" w:rsidRDefault="001B2160" w:rsidP="001B2160">
            <w:pPr>
              <w:rPr>
                <w:rFonts w:asciiTheme="majorHAnsi" w:hAnsiTheme="majorHAnsi" w:cstheme="majorHAnsi"/>
                <w:sz w:val="18"/>
                <w:szCs w:val="18"/>
              </w:rPr>
            </w:pPr>
            <w:r>
              <w:rPr>
                <w:rFonts w:asciiTheme="majorHAnsi" w:hAnsiTheme="majorHAnsi" w:cstheme="majorHAnsi"/>
                <w:sz w:val="18"/>
                <w:szCs w:val="18"/>
              </w:rPr>
              <w:lastRenderedPageBreak/>
              <w:t>Ekskavators</w:t>
            </w:r>
          </w:p>
        </w:tc>
        <w:tc>
          <w:tcPr>
            <w:tcW w:w="1015" w:type="dxa"/>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143</w:t>
            </w:r>
          </w:p>
        </w:tc>
        <w:tc>
          <w:tcPr>
            <w:tcW w:w="1134" w:type="dxa"/>
            <w:vAlign w:val="center"/>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1B2160" w:rsidRDefault="001B2160" w:rsidP="001B2160">
            <w:pPr>
              <w:jc w:val="center"/>
            </w:pPr>
            <w:r>
              <w:rPr>
                <w:rFonts w:asciiTheme="majorHAnsi" w:hAnsiTheme="majorHAnsi" w:cstheme="majorHAnsi"/>
                <w:sz w:val="18"/>
                <w:szCs w:val="18"/>
              </w:rPr>
              <w:t>654</w:t>
            </w:r>
          </w:p>
        </w:tc>
      </w:tr>
      <w:tr w:rsidR="001B2160" w:rsidRPr="00A501CA" w:rsidTr="001B2160">
        <w:trPr>
          <w:jc w:val="center"/>
        </w:trPr>
        <w:tc>
          <w:tcPr>
            <w:tcW w:w="1674" w:type="dxa"/>
            <w:vAlign w:val="center"/>
          </w:tcPr>
          <w:p w:rsidR="001B2160" w:rsidRPr="00A501CA" w:rsidRDefault="001B2160"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224</w:t>
            </w:r>
          </w:p>
        </w:tc>
        <w:tc>
          <w:tcPr>
            <w:tcW w:w="1134" w:type="dxa"/>
            <w:vAlign w:val="center"/>
          </w:tcPr>
          <w:p w:rsidR="001B2160" w:rsidRPr="00A501CA" w:rsidRDefault="001B2160" w:rsidP="001B2160">
            <w:pPr>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rsidR="001B2160" w:rsidRDefault="001B2160" w:rsidP="001B2160">
            <w:pPr>
              <w:jc w:val="center"/>
            </w:pPr>
            <w:r>
              <w:rPr>
                <w:rFonts w:asciiTheme="majorHAnsi" w:hAnsiTheme="majorHAnsi" w:cstheme="majorHAnsi"/>
                <w:sz w:val="18"/>
                <w:szCs w:val="18"/>
              </w:rPr>
              <w:t>654</w:t>
            </w:r>
          </w:p>
        </w:tc>
      </w:tr>
    </w:tbl>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Piesārņojošo vielu daudzums aprēķināts pēc formulas (metodikas [3] formula (5)):</w:t>
      </w:r>
    </w:p>
    <w:p w:rsidR="001B2160" w:rsidRPr="0003723E" w:rsidRDefault="001B2160" w:rsidP="001B2160">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Kur:</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E – piesārņojošās vielas daudzums gadā</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HRS – darbības stundas</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P – dzinēja jauda (kW)</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DFA – tehnikas nolietojuma koeficients</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LFA – noslodzes koeficients</w:t>
      </w:r>
    </w:p>
    <w:p w:rsidR="001B2160" w:rsidRDefault="001B2160" w:rsidP="001B2160">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rsidR="001B2160" w:rsidRDefault="001B2160" w:rsidP="001B2160">
      <w:pPr>
        <w:spacing w:after="0" w:line="240" w:lineRule="auto"/>
        <w:jc w:val="both"/>
        <w:rPr>
          <w:rFonts w:asciiTheme="majorHAnsi" w:hAnsiTheme="majorHAnsi" w:cstheme="majorHAnsi"/>
        </w:rPr>
      </w:pPr>
    </w:p>
    <w:p w:rsidR="001B2160" w:rsidRPr="00B928D1" w:rsidRDefault="001B2160" w:rsidP="001B2160">
      <w:pPr>
        <w:spacing w:after="0" w:line="240" w:lineRule="auto"/>
        <w:jc w:val="both"/>
        <w:rPr>
          <w:rFonts w:asciiTheme="majorHAnsi" w:hAnsiTheme="majorHAnsi" w:cstheme="majorHAnsi"/>
        </w:rPr>
      </w:pPr>
      <w:r>
        <w:rPr>
          <w:rFonts w:asciiTheme="majorHAnsi" w:hAnsiTheme="majorHAnsi" w:cstheme="majorHAnsi"/>
        </w:rPr>
        <w:t>EMEP/EEA metodikas [3] 49.lpp. norādīts – ja trūkst nacionālā līmeņa datu, tad var izmantot Dānijas emisijas faktoru krājumu (</w:t>
      </w:r>
      <w:proofErr w:type="spellStart"/>
      <w:r>
        <w:rPr>
          <w:rFonts w:asciiTheme="majorHAnsi" w:hAnsiTheme="majorHAnsi" w:cstheme="majorHAnsi"/>
        </w:rPr>
        <w:t>Winter&amp;Nielsen</w:t>
      </w:r>
      <w:proofErr w:type="spellEnd"/>
      <w:r>
        <w:rPr>
          <w:rFonts w:asciiTheme="majorHAnsi" w:hAnsiTheme="majorHAnsi" w:cstheme="majorHAnsi"/>
        </w:rPr>
        <w:t xml:space="preserve">, 2006) [4]: </w:t>
      </w:r>
      <w:r w:rsidRPr="00B928D1">
        <w:rPr>
          <w:rFonts w:asciiTheme="majorHAnsi" w:hAnsiTheme="majorHAnsi" w:cstheme="majorHAnsi"/>
        </w:rPr>
        <w:t>http://www2.mst.dk/Udgiv/publications/2006/87-7052-085-2/pdf/87-7052-086-0.pdf</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Saskaņā ar šī izpētes ziņojuma [4] 22. un 23.tabulu, slodzes koeficients ekskavatoram ir 0,6, frontālajam iekrāvējam 0,5, buldozeram 0,5. Tehnikas nolietojuma koeficients: </w:t>
      </w:r>
      <w:proofErr w:type="spellStart"/>
      <w:r>
        <w:rPr>
          <w:rFonts w:asciiTheme="majorHAnsi" w:hAnsiTheme="majorHAnsi" w:cstheme="majorHAnsi"/>
          <w:bCs/>
        </w:rPr>
        <w:t>NO</w:t>
      </w:r>
      <w:r w:rsidRPr="005008ED">
        <w:rPr>
          <w:rFonts w:asciiTheme="majorHAnsi" w:hAnsiTheme="majorHAnsi" w:cstheme="majorHAnsi"/>
          <w:bCs/>
          <w:vertAlign w:val="subscript"/>
        </w:rPr>
        <w:t>x</w:t>
      </w:r>
      <w:proofErr w:type="spellEnd"/>
      <w:r>
        <w:rPr>
          <w:rFonts w:asciiTheme="majorHAnsi" w:hAnsiTheme="majorHAnsi" w:cstheme="majorHAnsi"/>
          <w:bCs/>
        </w:rPr>
        <w:t xml:space="preserve"> – 0,024, GOS – 0,036, CO – 0,101, PM (PM = PM</w:t>
      </w:r>
      <w:r w:rsidRPr="005008ED">
        <w:rPr>
          <w:rFonts w:asciiTheme="majorHAnsi" w:hAnsiTheme="majorHAnsi" w:cstheme="majorHAnsi"/>
          <w:bCs/>
          <w:vertAlign w:val="subscript"/>
        </w:rPr>
        <w:t>10</w:t>
      </w:r>
      <w:r>
        <w:rPr>
          <w:rFonts w:asciiTheme="majorHAnsi" w:hAnsiTheme="majorHAnsi" w:cstheme="majorHAnsi"/>
          <w:bCs/>
        </w:rPr>
        <w:t xml:space="preserve"> = PM</w:t>
      </w:r>
      <w:r w:rsidRPr="005008ED">
        <w:rPr>
          <w:rFonts w:asciiTheme="majorHAnsi" w:hAnsiTheme="majorHAnsi" w:cstheme="majorHAnsi"/>
          <w:bCs/>
          <w:vertAlign w:val="subscript"/>
        </w:rPr>
        <w:t>2,5</w:t>
      </w:r>
      <w:r>
        <w:rPr>
          <w:rFonts w:asciiTheme="majorHAnsi" w:hAnsiTheme="majorHAnsi" w:cstheme="majorHAnsi"/>
          <w:bCs/>
        </w:rPr>
        <w:t xml:space="preserve">) – 0,473. </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rsidR="001B2160" w:rsidRPr="00EB5B43" w:rsidRDefault="004E033E" w:rsidP="001B2160">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Kur:</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N – darbības laiks (h/a)</w:t>
      </w:r>
    </w:p>
    <w:p w:rsidR="001B2160" w:rsidRDefault="001B2160" w:rsidP="001B2160">
      <w:pPr>
        <w:spacing w:after="0" w:line="240" w:lineRule="auto"/>
        <w:jc w:val="both"/>
        <w:rPr>
          <w:rFonts w:asciiTheme="majorHAnsi" w:hAnsiTheme="majorHAnsi" w:cstheme="majorHAnsi"/>
        </w:rPr>
      </w:pPr>
    </w:p>
    <w:p w:rsidR="001B2160" w:rsidRPr="000912E2" w:rsidRDefault="001B2160" w:rsidP="001B2160">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izmantotās tehnikas radītās emisijas</w:t>
      </w:r>
    </w:p>
    <w:p w:rsidR="001B2160" w:rsidRPr="000912E2" w:rsidRDefault="001B2160" w:rsidP="001B2160">
      <w:pPr>
        <w:spacing w:after="0" w:line="240" w:lineRule="auto"/>
        <w:jc w:val="right"/>
        <w:rPr>
          <w:rFonts w:asciiTheme="majorHAnsi" w:hAnsiTheme="majorHAnsi" w:cstheme="majorHAnsi"/>
        </w:rPr>
      </w:pPr>
      <w:r w:rsidRPr="000912E2">
        <w:rPr>
          <w:rFonts w:asciiTheme="majorHAnsi" w:hAnsiTheme="majorHAnsi" w:cstheme="majorHAnsi"/>
        </w:rPr>
        <w:t>1.</w:t>
      </w:r>
      <w:r w:rsidR="00CD77A7">
        <w:rPr>
          <w:rFonts w:asciiTheme="majorHAnsi" w:hAnsiTheme="majorHAnsi" w:cstheme="majorHAnsi"/>
        </w:rPr>
        <w:t>5.6</w:t>
      </w:r>
      <w:r w:rsidRPr="000912E2">
        <w:rPr>
          <w:rFonts w:asciiTheme="majorHAnsi" w:hAnsiTheme="majorHAnsi" w:cstheme="majorHAnsi"/>
        </w:rPr>
        <w:t>.tabula</w:t>
      </w:r>
    </w:p>
    <w:tbl>
      <w:tblPr>
        <w:tblStyle w:val="TableGrid"/>
        <w:tblW w:w="89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31"/>
        <w:gridCol w:w="738"/>
        <w:gridCol w:w="738"/>
        <w:gridCol w:w="738"/>
        <w:gridCol w:w="738"/>
        <w:gridCol w:w="738"/>
        <w:gridCol w:w="738"/>
        <w:gridCol w:w="738"/>
        <w:gridCol w:w="738"/>
        <w:gridCol w:w="738"/>
        <w:gridCol w:w="738"/>
      </w:tblGrid>
      <w:tr w:rsidR="001B2160" w:rsidRPr="0009264F" w:rsidTr="001B2160">
        <w:trPr>
          <w:jc w:val="center"/>
        </w:trPr>
        <w:tc>
          <w:tcPr>
            <w:tcW w:w="1531" w:type="dxa"/>
            <w:vMerge w:val="restart"/>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1B2160" w:rsidRPr="0009264F" w:rsidTr="001B2160">
        <w:trPr>
          <w:jc w:val="center"/>
        </w:trPr>
        <w:tc>
          <w:tcPr>
            <w:tcW w:w="1531" w:type="dxa"/>
            <w:vMerge/>
            <w:tcBorders>
              <w:top w:val="single" w:sz="6" w:space="0" w:color="auto"/>
              <w:bottom w:val="double" w:sz="4" w:space="0" w:color="auto"/>
            </w:tcBorders>
            <w:shd w:val="clear" w:color="auto" w:fill="E2EFD9" w:themeFill="accent6" w:themeFillTint="33"/>
          </w:tcPr>
          <w:p w:rsidR="001B2160" w:rsidRPr="0009264F" w:rsidRDefault="001B2160" w:rsidP="001B2160">
            <w:pPr>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1B2160" w:rsidRPr="0009264F" w:rsidTr="001B2160">
        <w:trPr>
          <w:jc w:val="center"/>
        </w:trPr>
        <w:tc>
          <w:tcPr>
            <w:tcW w:w="1531" w:type="dxa"/>
            <w:tcBorders>
              <w:top w:val="double" w:sz="4" w:space="0" w:color="auto"/>
            </w:tcBorders>
            <w:vAlign w:val="center"/>
          </w:tcPr>
          <w:p w:rsidR="001B2160" w:rsidRPr="00A501CA" w:rsidRDefault="001B2160" w:rsidP="001B2160">
            <w:pPr>
              <w:rPr>
                <w:rFonts w:asciiTheme="majorHAnsi" w:hAnsiTheme="majorHAnsi" w:cstheme="majorHAnsi"/>
                <w:sz w:val="18"/>
                <w:szCs w:val="18"/>
              </w:rPr>
            </w:pPr>
            <w:r>
              <w:rPr>
                <w:rFonts w:asciiTheme="majorHAnsi" w:hAnsiTheme="majorHAnsi" w:cstheme="majorHAnsi"/>
                <w:sz w:val="18"/>
                <w:szCs w:val="18"/>
              </w:rPr>
              <w:t>Buldozers</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0,01822</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0,00774</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0,07345</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0,03120</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0,00599</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0,00254</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0,00098</w:t>
            </w:r>
          </w:p>
        </w:tc>
        <w:tc>
          <w:tcPr>
            <w:tcW w:w="73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0,00042</w:t>
            </w:r>
          </w:p>
        </w:tc>
      </w:tr>
      <w:tr w:rsidR="001B2160" w:rsidRPr="0009264F" w:rsidTr="001B2160">
        <w:trPr>
          <w:jc w:val="center"/>
        </w:trPr>
        <w:tc>
          <w:tcPr>
            <w:tcW w:w="1531" w:type="dxa"/>
            <w:vAlign w:val="center"/>
          </w:tcPr>
          <w:p w:rsidR="001B2160" w:rsidRPr="00A501CA" w:rsidRDefault="001B2160" w:rsidP="001B2160">
            <w:pPr>
              <w:rPr>
                <w:rFonts w:asciiTheme="majorHAnsi" w:hAnsiTheme="majorHAnsi" w:cstheme="majorHAnsi"/>
                <w:sz w:val="18"/>
                <w:szCs w:val="18"/>
              </w:rPr>
            </w:pPr>
            <w:r>
              <w:rPr>
                <w:rFonts w:asciiTheme="majorHAnsi" w:hAnsiTheme="majorHAnsi" w:cstheme="majorHAnsi"/>
                <w:sz w:val="18"/>
                <w:szCs w:val="18"/>
              </w:rPr>
              <w:t>Ekskavators</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0,02298</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0,00976</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0,09267</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0,03936</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0,00756</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0,00321</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0,00124</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0,00053</w:t>
            </w:r>
          </w:p>
        </w:tc>
      </w:tr>
      <w:tr w:rsidR="001B2160" w:rsidRPr="0009264F" w:rsidTr="001B2160">
        <w:trPr>
          <w:jc w:val="center"/>
        </w:trPr>
        <w:tc>
          <w:tcPr>
            <w:tcW w:w="1531" w:type="dxa"/>
            <w:vAlign w:val="center"/>
          </w:tcPr>
          <w:p w:rsidR="001B2160" w:rsidRDefault="001B2160" w:rsidP="001B2160">
            <w:pPr>
              <w:rPr>
                <w:rFonts w:asciiTheme="majorHAnsi" w:hAnsiTheme="majorHAnsi" w:cstheme="majorHAnsi"/>
                <w:sz w:val="18"/>
                <w:szCs w:val="18"/>
              </w:rPr>
            </w:pPr>
            <w:r>
              <w:rPr>
                <w:rFonts w:asciiTheme="majorHAnsi" w:hAnsiTheme="majorHAnsi" w:cstheme="majorHAnsi"/>
                <w:sz w:val="18"/>
                <w:szCs w:val="18"/>
              </w:rPr>
              <w:t>Frontālais iekrāvējs</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0,03000</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0,12097</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0,05138</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0,00987</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738" w:type="dxa"/>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0,00069</w:t>
            </w:r>
          </w:p>
        </w:tc>
      </w:tr>
    </w:tbl>
    <w:p w:rsidR="001B2160" w:rsidRPr="005F5C11" w:rsidRDefault="001B2160" w:rsidP="001B2160">
      <w:pPr>
        <w:spacing w:after="0" w:line="240" w:lineRule="auto"/>
        <w:jc w:val="both"/>
        <w:rPr>
          <w:rFonts w:asciiTheme="majorHAnsi" w:hAnsiTheme="majorHAnsi" w:cstheme="majorHAnsi"/>
        </w:rPr>
      </w:pPr>
    </w:p>
    <w:p w:rsidR="001B2160" w:rsidRPr="002A466B" w:rsidRDefault="001B2160" w:rsidP="001B2160">
      <w:pPr>
        <w:spacing w:after="0" w:line="240" w:lineRule="auto"/>
        <w:rPr>
          <w:rFonts w:asciiTheme="majorHAnsi" w:hAnsiTheme="majorHAnsi" w:cstheme="majorHAnsi"/>
          <w:b/>
          <w:i/>
        </w:rPr>
      </w:pPr>
      <w:r w:rsidRPr="002A466B">
        <w:rPr>
          <w:rFonts w:asciiTheme="majorHAnsi" w:hAnsiTheme="majorHAnsi" w:cstheme="majorHAnsi"/>
          <w:b/>
          <w:i/>
        </w:rPr>
        <w:t xml:space="preserve">Emisijas aprēķins no autotransporta pārvietošanās gatavā materiāla izvešanas laikā </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Gatavā materiāla transportēšana (piegādāšana pasūtītājam) </w:t>
      </w:r>
      <w:r w:rsidRPr="00120FF3">
        <w:rPr>
          <w:rFonts w:asciiTheme="majorHAnsi" w:hAnsiTheme="majorHAnsi" w:cstheme="majorHAnsi"/>
        </w:rPr>
        <w:t>smag</w:t>
      </w:r>
      <w:r>
        <w:rPr>
          <w:rFonts w:asciiTheme="majorHAnsi" w:hAnsiTheme="majorHAnsi" w:cstheme="majorHAnsi"/>
        </w:rPr>
        <w:t>aj</w:t>
      </w:r>
      <w:r w:rsidRPr="00120FF3">
        <w:rPr>
          <w:rFonts w:asciiTheme="majorHAnsi" w:hAnsiTheme="majorHAnsi" w:cstheme="majorHAnsi"/>
        </w:rPr>
        <w:t>ās kravas automašīn</w:t>
      </w:r>
      <w:r>
        <w:rPr>
          <w:rFonts w:asciiTheme="majorHAnsi" w:hAnsiTheme="majorHAnsi" w:cstheme="majorHAnsi"/>
        </w:rPr>
        <w:t>ā</w:t>
      </w:r>
      <w:r w:rsidRPr="00120FF3">
        <w:rPr>
          <w:rFonts w:asciiTheme="majorHAnsi" w:hAnsiTheme="majorHAnsi" w:cstheme="majorHAnsi"/>
        </w:rPr>
        <w:t>s</w:t>
      </w:r>
      <w:r>
        <w:rPr>
          <w:rFonts w:asciiTheme="majorHAnsi" w:hAnsiTheme="majorHAnsi" w:cstheme="majorHAnsi"/>
        </w:rPr>
        <w:t xml:space="preserve">, kopā 654 h gadā, koncentrētas 5 mēnešos gadā no maija līdz septembrim, darba dienās. </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kuru kravnesība 16-32 t. Gada laikā plānoti 2667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derīgo izrakteņu. Gada laikā plānots izvest  40 000 m</w:t>
      </w:r>
      <w:r w:rsidRPr="0042172A">
        <w:rPr>
          <w:rFonts w:asciiTheme="majorHAnsi" w:hAnsiTheme="majorHAnsi" w:cstheme="majorHAnsi"/>
          <w:vertAlign w:val="superscript"/>
        </w:rPr>
        <w:t>3</w:t>
      </w:r>
      <w:r>
        <w:rPr>
          <w:rFonts w:asciiTheme="majorHAnsi" w:hAnsiTheme="majorHAnsi" w:cstheme="majorHAnsi"/>
        </w:rPr>
        <w:t xml:space="preserve"> smilts un smilts-grants maisījuma. Izvešanas maršruts – </w:t>
      </w:r>
      <w:r w:rsidRPr="00FF5EAF">
        <w:rPr>
          <w:rFonts w:asciiTheme="majorHAnsi" w:hAnsiTheme="majorHAnsi" w:cstheme="majorHAnsi"/>
        </w:rPr>
        <w:t xml:space="preserve">pa vienīgo pievedceļu līdz </w:t>
      </w:r>
      <w:r>
        <w:rPr>
          <w:rFonts w:asciiTheme="majorHAnsi" w:hAnsiTheme="majorHAnsi" w:cstheme="majorHAnsi"/>
        </w:rPr>
        <w:t>reģionālās</w:t>
      </w:r>
      <w:r w:rsidRPr="00FF5EAF">
        <w:rPr>
          <w:rFonts w:asciiTheme="majorHAnsi" w:hAnsiTheme="majorHAnsi" w:cstheme="majorHAnsi"/>
        </w:rPr>
        <w:t xml:space="preserve"> nozīmes autoceļam </w:t>
      </w:r>
      <w:r>
        <w:rPr>
          <w:rFonts w:asciiTheme="majorHAnsi" w:hAnsiTheme="majorHAnsi" w:cstheme="majorHAnsi"/>
        </w:rPr>
        <w:t>P114 Priekules</w:t>
      </w:r>
      <w:r w:rsidRPr="00FF5EAF">
        <w:rPr>
          <w:rFonts w:asciiTheme="majorHAnsi" w:hAnsiTheme="majorHAnsi" w:cstheme="majorHAnsi"/>
        </w:rPr>
        <w:t xml:space="preserve"> virzienā.</w:t>
      </w:r>
      <w:r>
        <w:rPr>
          <w:rFonts w:asciiTheme="majorHAnsi" w:hAnsiTheme="majorHAnsi" w:cstheme="majorHAnsi"/>
        </w:rPr>
        <w:t xml:space="preserve"> </w:t>
      </w:r>
      <w:r w:rsidR="00354D57">
        <w:rPr>
          <w:rFonts w:asciiTheme="majorHAnsi" w:hAnsiTheme="majorHAnsi" w:cstheme="majorHAnsi"/>
        </w:rPr>
        <w:t xml:space="preserve">Pārvietošanās attālums no derīgo izrakteņu ieguves vietas pa lokālo izvešanas ceļu – 0,8 km (kopā turp-atpakaļ – 1,6 km). </w:t>
      </w:r>
      <w:r w:rsidR="00354D57">
        <w:rPr>
          <w:rFonts w:asciiTheme="majorHAnsi" w:hAnsiTheme="majorHAnsi" w:cstheme="majorHAnsi"/>
          <w:shd w:val="clear" w:color="auto" w:fill="FFFFFF"/>
        </w:rPr>
        <w:t>Gada laikā pa šo pievedceļu tiek nobraukti 4267 km.</w:t>
      </w:r>
    </w:p>
    <w:p w:rsidR="001B2160" w:rsidRDefault="001B2160" w:rsidP="001B2160">
      <w:pPr>
        <w:spacing w:after="0" w:line="240" w:lineRule="auto"/>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b/>
          <w:bCs/>
        </w:rPr>
      </w:pPr>
      <w:r>
        <w:rPr>
          <w:rFonts w:asciiTheme="majorHAnsi" w:hAnsiTheme="majorHAnsi" w:cstheme="majorHAnsi"/>
        </w:rPr>
        <w:t>Lai aprēķinātu piesārņojošo vielu daudzumu no apstrādātā materiāla transportēšanas/izvešanas,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lastRenderedPageBreak/>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7E3D18">
        <w:rPr>
          <w:rFonts w:asciiTheme="majorHAnsi" w:hAnsiTheme="majorHAnsi" w:cstheme="majorHAnsi"/>
          <w:bCs/>
        </w:rPr>
        <w:t xml:space="preserve">[7]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xml:space="preserve">, smagais transports, ieskaitot autobusus, motocikli), sniegtie emisijas faktori (tabula 3-21 un 3-22). Piesārņojošo vielu emisijas daudzums tiek aprēķināts, balstoties uz iepriekš minētās metodikas [7] tabulās 3-21 un 3-22 sniegtajiem emisijas faktoriem (skat. </w:t>
      </w:r>
      <w:r w:rsidR="00CD77A7">
        <w:rPr>
          <w:rFonts w:asciiTheme="majorHAnsi" w:hAnsiTheme="majorHAnsi" w:cstheme="majorHAnsi"/>
          <w:bCs/>
        </w:rPr>
        <w:t>1.5.7</w:t>
      </w:r>
      <w:r w:rsidRPr="007E3D18">
        <w:rPr>
          <w:rFonts w:asciiTheme="majorHAnsi" w:hAnsiTheme="majorHAnsi" w:cstheme="majorHAnsi"/>
          <w:bCs/>
        </w:rPr>
        <w:t>.</w:t>
      </w:r>
      <w:r>
        <w:rPr>
          <w:rFonts w:asciiTheme="majorHAnsi" w:hAnsiTheme="majorHAnsi" w:cstheme="majorHAnsi"/>
          <w:bCs/>
        </w:rPr>
        <w:t xml:space="preserve"> tabulu). Kravas automašīnu kravnesība būs 16-32 t. Aprēķinos pieņemts, ka izmantotā tehnika nebūs vecāka par 2010. izgatavošanas gadu, līdz ar to uz to attiecināms ES emisijas IV līmeņa standarts </w:t>
      </w:r>
      <w:r w:rsidRPr="0053217D">
        <w:rPr>
          <w:rFonts w:asciiTheme="majorHAnsi" w:hAnsiTheme="majorHAnsi" w:cstheme="majorHAnsi"/>
          <w:bCs/>
        </w:rPr>
        <w:t>(</w:t>
      </w:r>
      <w:r w:rsidRPr="0053217D">
        <w:rPr>
          <w:rFonts w:asciiTheme="majorHAnsi" w:hAnsiTheme="majorHAnsi" w:cstheme="majorHAnsi"/>
          <w:i/>
          <w:color w:val="222222"/>
        </w:rPr>
        <w:t xml:space="preserve">EU </w:t>
      </w:r>
      <w:proofErr w:type="spellStart"/>
      <w:r w:rsidRPr="0053217D">
        <w:rPr>
          <w:rFonts w:asciiTheme="majorHAnsi" w:hAnsiTheme="majorHAnsi" w:cstheme="majorHAnsi"/>
          <w:i/>
          <w:color w:val="222222"/>
        </w:rPr>
        <w:t>Stage</w:t>
      </w:r>
      <w:proofErr w:type="spellEnd"/>
      <w:r w:rsidRPr="0053217D">
        <w:rPr>
          <w:rFonts w:asciiTheme="majorHAnsi" w:hAnsiTheme="majorHAnsi" w:cstheme="majorHAnsi"/>
          <w:i/>
          <w:color w:val="222222"/>
        </w:rPr>
        <w:t xml:space="preserve"> I</w:t>
      </w:r>
      <w:r>
        <w:rPr>
          <w:rFonts w:asciiTheme="majorHAnsi" w:hAnsiTheme="majorHAnsi" w:cstheme="majorHAnsi"/>
          <w:i/>
          <w:color w:val="222222"/>
        </w:rPr>
        <w:t>V</w:t>
      </w:r>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emission</w:t>
      </w:r>
      <w:proofErr w:type="spellEnd"/>
      <w:r w:rsidRPr="0053217D">
        <w:rPr>
          <w:rFonts w:asciiTheme="majorHAnsi" w:hAnsiTheme="majorHAnsi" w:cstheme="majorHAnsi"/>
          <w:i/>
          <w:color w:val="222222"/>
        </w:rPr>
        <w:t xml:space="preserve"> </w:t>
      </w:r>
      <w:proofErr w:type="spellStart"/>
      <w:r w:rsidRPr="0053217D">
        <w:rPr>
          <w:rFonts w:asciiTheme="majorHAnsi" w:hAnsiTheme="majorHAnsi" w:cstheme="majorHAnsi"/>
          <w:i/>
          <w:color w:val="222222"/>
        </w:rPr>
        <w:t>standards</w:t>
      </w:r>
      <w:proofErr w:type="spellEnd"/>
      <w:r w:rsidRPr="0053217D">
        <w:rPr>
          <w:rFonts w:asciiTheme="majorHAnsi" w:hAnsiTheme="majorHAnsi" w:cstheme="majorHAnsi"/>
          <w:color w:val="222222"/>
        </w:rPr>
        <w:t>).</w:t>
      </w:r>
      <w:r>
        <w:rPr>
          <w:rFonts w:asciiTheme="majorHAnsi" w:hAnsiTheme="majorHAnsi" w:cstheme="majorHAnsi"/>
          <w:color w:val="222222"/>
        </w:rPr>
        <w:t xml:space="preserve"> </w:t>
      </w:r>
    </w:p>
    <w:p w:rsidR="001B2160" w:rsidRDefault="001B2160" w:rsidP="001B2160">
      <w:pPr>
        <w:spacing w:after="0" w:line="240" w:lineRule="auto"/>
        <w:jc w:val="center"/>
        <w:rPr>
          <w:rFonts w:asciiTheme="majorHAnsi" w:hAnsiTheme="majorHAnsi" w:cstheme="majorHAnsi"/>
          <w:b/>
          <w:bCs/>
        </w:rPr>
      </w:pPr>
    </w:p>
    <w:p w:rsidR="001B2160" w:rsidRPr="007E3D18" w:rsidRDefault="001B2160" w:rsidP="001B2160">
      <w:pPr>
        <w:spacing w:after="0" w:line="240" w:lineRule="auto"/>
        <w:jc w:val="center"/>
        <w:rPr>
          <w:rFonts w:asciiTheme="majorHAnsi" w:hAnsiTheme="majorHAnsi" w:cstheme="majorHAnsi"/>
          <w:b/>
          <w:bCs/>
        </w:rPr>
      </w:pPr>
      <w:r w:rsidRPr="007E3D18">
        <w:rPr>
          <w:rFonts w:asciiTheme="majorHAnsi" w:hAnsiTheme="majorHAnsi" w:cstheme="majorHAnsi"/>
          <w:b/>
          <w:bCs/>
        </w:rPr>
        <w:t>Emisijas faktori derīgo izrakteņu pārvadāšanas tehnikai</w:t>
      </w:r>
    </w:p>
    <w:p w:rsidR="001B2160" w:rsidRDefault="001B2160" w:rsidP="001B2160">
      <w:pPr>
        <w:spacing w:after="0" w:line="240" w:lineRule="auto"/>
        <w:jc w:val="right"/>
        <w:rPr>
          <w:rFonts w:asciiTheme="majorHAnsi" w:hAnsiTheme="majorHAnsi" w:cstheme="majorHAnsi"/>
          <w:bCs/>
        </w:rPr>
      </w:pPr>
      <w:r w:rsidRPr="007E3D18">
        <w:rPr>
          <w:rFonts w:asciiTheme="majorHAnsi" w:hAnsiTheme="majorHAnsi" w:cstheme="majorHAnsi"/>
          <w:bCs/>
        </w:rPr>
        <w:t>1.</w:t>
      </w:r>
      <w:r w:rsidR="00CD77A7">
        <w:rPr>
          <w:rFonts w:asciiTheme="majorHAnsi" w:hAnsiTheme="majorHAnsi" w:cstheme="majorHAnsi"/>
          <w:bCs/>
        </w:rPr>
        <w:t>5.7</w:t>
      </w:r>
      <w:r w:rsidRPr="007E3D18">
        <w:rPr>
          <w:rFonts w:asciiTheme="majorHAnsi" w:hAnsiTheme="majorHAnsi" w:cstheme="majorHAnsi"/>
          <w:bCs/>
        </w:rPr>
        <w:t>.tabula</w:t>
      </w:r>
    </w:p>
    <w:tbl>
      <w:tblPr>
        <w:tblStyle w:val="TableGrid"/>
        <w:tblW w:w="71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54"/>
        <w:gridCol w:w="962"/>
        <w:gridCol w:w="997"/>
        <w:gridCol w:w="1110"/>
        <w:gridCol w:w="1404"/>
        <w:gridCol w:w="1058"/>
      </w:tblGrid>
      <w:tr w:rsidR="001B2160" w:rsidRPr="004720FF" w:rsidTr="001B2160">
        <w:trPr>
          <w:jc w:val="center"/>
        </w:trPr>
        <w:tc>
          <w:tcPr>
            <w:tcW w:w="1654"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p>
        </w:tc>
        <w:tc>
          <w:tcPr>
            <w:tcW w:w="962"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997"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110"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058" w:type="dxa"/>
            <w:tcBorders>
              <w:top w:val="double" w:sz="4" w:space="0" w:color="auto"/>
              <w:bottom w:val="double" w:sz="4" w:space="0" w:color="auto"/>
            </w:tcBorders>
            <w:shd w:val="clear" w:color="auto" w:fill="E2EFD9" w:themeFill="accent6" w:themeFillTint="33"/>
            <w:vAlign w:val="center"/>
          </w:tcPr>
          <w:p w:rsidR="001B2160" w:rsidRPr="004720FF" w:rsidRDefault="001B2160" w:rsidP="001B2160">
            <w:pPr>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1B2160" w:rsidRPr="004720FF" w:rsidTr="001B2160">
        <w:trPr>
          <w:jc w:val="center"/>
        </w:trPr>
        <w:tc>
          <w:tcPr>
            <w:tcW w:w="1654" w:type="dxa"/>
            <w:tcBorders>
              <w:top w:val="double" w:sz="4" w:space="0" w:color="auto"/>
            </w:tcBorders>
          </w:tcPr>
          <w:p w:rsidR="001B2160" w:rsidRPr="004720FF" w:rsidRDefault="001B2160" w:rsidP="001B2160">
            <w:pPr>
              <w:jc w:val="both"/>
              <w:rPr>
                <w:rFonts w:asciiTheme="majorHAnsi" w:hAnsiTheme="majorHAnsi" w:cstheme="majorHAnsi"/>
                <w:sz w:val="18"/>
                <w:szCs w:val="18"/>
              </w:rPr>
            </w:pPr>
            <w:r>
              <w:rPr>
                <w:rFonts w:asciiTheme="majorHAnsi" w:hAnsiTheme="majorHAnsi" w:cstheme="majorHAnsi"/>
                <w:sz w:val="18"/>
                <w:szCs w:val="18"/>
              </w:rPr>
              <w:t>Kravnesība &gt;32 t</w:t>
            </w:r>
          </w:p>
        </w:tc>
        <w:tc>
          <w:tcPr>
            <w:tcW w:w="962"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0,105</w:t>
            </w:r>
          </w:p>
        </w:tc>
        <w:tc>
          <w:tcPr>
            <w:tcW w:w="997"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2,18</w:t>
            </w:r>
          </w:p>
        </w:tc>
        <w:tc>
          <w:tcPr>
            <w:tcW w:w="1110"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404"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0,0239</w:t>
            </w:r>
          </w:p>
        </w:tc>
        <w:tc>
          <w:tcPr>
            <w:tcW w:w="1058" w:type="dxa"/>
            <w:tcBorders>
              <w:top w:val="double" w:sz="4" w:space="0" w:color="auto"/>
            </w:tcBorders>
            <w:vAlign w:val="center"/>
          </w:tcPr>
          <w:p w:rsidR="001B2160" w:rsidRDefault="001B2160" w:rsidP="001B2160">
            <w:pPr>
              <w:jc w:val="center"/>
              <w:rPr>
                <w:rFonts w:ascii="Calibri Light" w:hAnsi="Calibri Light" w:cs="Calibri Light"/>
                <w:color w:val="000000"/>
                <w:sz w:val="18"/>
                <w:szCs w:val="18"/>
              </w:rPr>
            </w:pPr>
            <w:r>
              <w:rPr>
                <w:rFonts w:ascii="Calibri Light" w:hAnsi="Calibri Light" w:cs="Calibri Light"/>
                <w:color w:val="000000"/>
                <w:sz w:val="18"/>
                <w:szCs w:val="18"/>
              </w:rPr>
              <w:t>0,01</w:t>
            </w:r>
          </w:p>
        </w:tc>
      </w:tr>
    </w:tbl>
    <w:p w:rsidR="001B2160" w:rsidRPr="00A2573D" w:rsidRDefault="001B2160" w:rsidP="001B2160">
      <w:pPr>
        <w:spacing w:after="0" w:line="240" w:lineRule="auto"/>
        <w:jc w:val="both"/>
        <w:rPr>
          <w:rFonts w:ascii="Arial" w:hAnsi="Arial" w:cs="Arial"/>
        </w:rPr>
      </w:pPr>
    </w:p>
    <w:p w:rsidR="001B2160" w:rsidRPr="007E3D18" w:rsidRDefault="001B2160" w:rsidP="001B2160">
      <w:pPr>
        <w:spacing w:after="0" w:line="240" w:lineRule="auto"/>
        <w:jc w:val="center"/>
        <w:rPr>
          <w:rFonts w:asciiTheme="majorHAnsi" w:hAnsiTheme="majorHAnsi" w:cstheme="majorHAnsi"/>
          <w:b/>
        </w:rPr>
      </w:pPr>
      <w:r w:rsidRPr="007E3D18">
        <w:rPr>
          <w:rFonts w:asciiTheme="majorHAnsi" w:hAnsiTheme="majorHAnsi" w:cstheme="majorHAnsi"/>
          <w:b/>
        </w:rPr>
        <w:t>Derīgo izrakteņu izvešanā izmantotās tehnikas radītās emisijas</w:t>
      </w:r>
    </w:p>
    <w:p w:rsidR="001B2160" w:rsidRDefault="001B2160" w:rsidP="001B2160">
      <w:pPr>
        <w:spacing w:after="0" w:line="240" w:lineRule="auto"/>
        <w:jc w:val="right"/>
        <w:rPr>
          <w:rFonts w:asciiTheme="majorHAnsi" w:hAnsiTheme="majorHAnsi" w:cstheme="majorHAnsi"/>
        </w:rPr>
      </w:pPr>
      <w:r w:rsidRPr="007E3D18">
        <w:rPr>
          <w:rFonts w:asciiTheme="majorHAnsi" w:hAnsiTheme="majorHAnsi" w:cstheme="majorHAnsi"/>
        </w:rPr>
        <w:t>1.</w:t>
      </w:r>
      <w:r w:rsidR="00CD77A7">
        <w:rPr>
          <w:rFonts w:asciiTheme="majorHAnsi" w:hAnsiTheme="majorHAnsi" w:cstheme="majorHAnsi"/>
        </w:rPr>
        <w:t>5.8</w:t>
      </w:r>
      <w:r w:rsidRPr="007E3D18">
        <w:rPr>
          <w:rFonts w:asciiTheme="majorHAnsi" w:hAnsiTheme="majorHAnsi" w:cstheme="majorHAnsi"/>
        </w:rPr>
        <w:t>.tabula</w:t>
      </w:r>
      <w:r>
        <w:rPr>
          <w:rFonts w:asciiTheme="majorHAnsi" w:hAnsiTheme="majorHAnsi" w:cstheme="majorHAnsi"/>
        </w:rPr>
        <w:t xml:space="preserve"> </w:t>
      </w:r>
    </w:p>
    <w:tbl>
      <w:tblPr>
        <w:tblStyle w:val="TableGrid"/>
        <w:tblW w:w="96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648"/>
        <w:gridCol w:w="737"/>
        <w:gridCol w:w="738"/>
        <w:gridCol w:w="738"/>
        <w:gridCol w:w="738"/>
        <w:gridCol w:w="738"/>
        <w:gridCol w:w="738"/>
        <w:gridCol w:w="738"/>
        <w:gridCol w:w="738"/>
        <w:gridCol w:w="738"/>
      </w:tblGrid>
      <w:tr w:rsidR="001B2160" w:rsidRPr="0009264F" w:rsidTr="00CD77A7">
        <w:trPr>
          <w:jc w:val="center"/>
        </w:trPr>
        <w:tc>
          <w:tcPr>
            <w:tcW w:w="2317" w:type="dxa"/>
            <w:vMerge w:val="restart"/>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5"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1B2160" w:rsidRPr="0009264F" w:rsidTr="00CD77A7">
        <w:trPr>
          <w:jc w:val="center"/>
        </w:trPr>
        <w:tc>
          <w:tcPr>
            <w:tcW w:w="2317" w:type="dxa"/>
            <w:vMerge/>
            <w:tcBorders>
              <w:top w:val="single" w:sz="6" w:space="0" w:color="auto"/>
              <w:bottom w:val="double" w:sz="4" w:space="0" w:color="auto"/>
            </w:tcBorders>
            <w:shd w:val="clear" w:color="auto" w:fill="E2EFD9" w:themeFill="accent6" w:themeFillTint="33"/>
          </w:tcPr>
          <w:p w:rsidR="001B2160" w:rsidRPr="0009264F" w:rsidRDefault="001B2160" w:rsidP="001B2160">
            <w:pPr>
              <w:jc w:val="both"/>
              <w:rPr>
                <w:rFonts w:asciiTheme="majorHAnsi" w:hAnsiTheme="majorHAnsi" w:cstheme="majorHAnsi"/>
                <w:b/>
                <w:sz w:val="18"/>
                <w:szCs w:val="18"/>
              </w:rPr>
            </w:pPr>
          </w:p>
        </w:tc>
        <w:tc>
          <w:tcPr>
            <w:tcW w:w="64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7"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354D57" w:rsidRPr="0009264F" w:rsidTr="00CD77A7">
        <w:trPr>
          <w:jc w:val="center"/>
        </w:trPr>
        <w:tc>
          <w:tcPr>
            <w:tcW w:w="2317" w:type="dxa"/>
            <w:tcBorders>
              <w:top w:val="double" w:sz="4" w:space="0" w:color="auto"/>
            </w:tcBorders>
            <w:vAlign w:val="center"/>
          </w:tcPr>
          <w:p w:rsidR="00354D57" w:rsidRPr="0009264F" w:rsidRDefault="00CD77A7" w:rsidP="00CD77A7">
            <w:pPr>
              <w:rPr>
                <w:rFonts w:asciiTheme="majorHAnsi" w:hAnsiTheme="majorHAnsi" w:cstheme="majorHAnsi"/>
                <w:sz w:val="18"/>
                <w:szCs w:val="18"/>
              </w:rPr>
            </w:pPr>
            <w:r>
              <w:rPr>
                <w:rFonts w:asciiTheme="majorHAnsi" w:hAnsiTheme="majorHAnsi" w:cstheme="majorHAnsi"/>
                <w:sz w:val="18"/>
                <w:szCs w:val="18"/>
              </w:rPr>
              <w:t>Ieguves l</w:t>
            </w:r>
            <w:r w:rsidR="00354D57">
              <w:rPr>
                <w:rFonts w:asciiTheme="majorHAnsi" w:hAnsiTheme="majorHAnsi" w:cstheme="majorHAnsi"/>
                <w:sz w:val="18"/>
                <w:szCs w:val="18"/>
              </w:rPr>
              <w:t>aukums/</w:t>
            </w:r>
            <w:r>
              <w:rPr>
                <w:rFonts w:asciiTheme="majorHAnsi" w:hAnsiTheme="majorHAnsi" w:cstheme="majorHAnsi"/>
                <w:sz w:val="18"/>
                <w:szCs w:val="18"/>
              </w:rPr>
              <w:t xml:space="preserve"> </w:t>
            </w:r>
            <w:r w:rsidR="00354D57">
              <w:rPr>
                <w:rFonts w:asciiTheme="majorHAnsi" w:hAnsiTheme="majorHAnsi" w:cstheme="majorHAnsi"/>
                <w:sz w:val="18"/>
                <w:szCs w:val="18"/>
              </w:rPr>
              <w:t>tehnoloģiskais laukums – lokālais izvešanas ceļš līdz P114</w:t>
            </w:r>
          </w:p>
        </w:tc>
        <w:tc>
          <w:tcPr>
            <w:tcW w:w="64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0,00395</w:t>
            </w:r>
          </w:p>
        </w:tc>
        <w:tc>
          <w:tcPr>
            <w:tcW w:w="737"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0,00045</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0,00019</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0,00010</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0,00010</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0,00395</w:t>
            </w:r>
          </w:p>
        </w:tc>
      </w:tr>
    </w:tbl>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Papildus ir aprēķināta putekļu emisija, ko rada smagās kravas automašīnas, pārvietojoties pa grants pievedceļu no ieguves vietas/tehnoloģiskā laukuma līdz reģionālajam ceļam P114. 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[8]. Emisijas faktoru aprēķina saskaņā ar šādu vienādojumu (metodikas [8] formula (1b):</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m:oMathPara>
        <m:oMath>
          <m:r>
            <w:rPr>
              <w:rFonts w:ascii="Cambria Math" w:hAnsi="Cambria Math" w:cstheme="majorHAnsi"/>
            </w:rPr>
            <m:t>E=</m:t>
          </m:r>
          <m:f>
            <m:fPr>
              <m:ctrlPr>
                <w:rPr>
                  <w:rFonts w:ascii="Cambria Math" w:hAnsi="Cambria Math" w:cstheme="majorHAnsi"/>
                  <w:i/>
                </w:rPr>
              </m:ctrlPr>
            </m:fPr>
            <m:num>
              <m:sSup>
                <m:sSupPr>
                  <m:ctrlPr>
                    <w:rPr>
                      <w:rFonts w:ascii="Cambria Math" w:hAnsi="Cambria Math" w:cstheme="majorHAnsi"/>
                      <w:i/>
                    </w:rPr>
                  </m:ctrlPr>
                </m:sSupPr>
                <m:e>
                  <m:r>
                    <w:rPr>
                      <w:rFonts w:ascii="Cambria Math" w:hAnsi="Cambria Math" w:cstheme="majorHAnsi"/>
                    </w:rPr>
                    <m:t>k</m:t>
                  </m:r>
                  <m:d>
                    <m:dPr>
                      <m:ctrlPr>
                        <w:rPr>
                          <w:rFonts w:ascii="Cambria Math" w:hAnsi="Cambria Math" w:cstheme="majorHAnsi"/>
                          <w:i/>
                        </w:rPr>
                      </m:ctrlPr>
                    </m:dPr>
                    <m:e>
                      <m:r>
                        <w:rPr>
                          <w:rFonts w:ascii="Cambria Math" w:hAnsi="Cambria Math" w:cstheme="majorHAnsi"/>
                        </w:rPr>
                        <m:t>s/12</m:t>
                      </m:r>
                    </m:e>
                  </m:d>
                </m:e>
                <m:sup>
                  <m:r>
                    <w:rPr>
                      <w:rFonts w:ascii="Cambria Math" w:hAnsi="Cambria Math" w:cstheme="majorHAnsi"/>
                    </w:rPr>
                    <m:t>a</m:t>
                  </m:r>
                </m:sup>
              </m:sSup>
              <m:sSup>
                <m:sSupPr>
                  <m:ctrlPr>
                    <w:rPr>
                      <w:rFonts w:ascii="Cambria Math" w:hAnsi="Cambria Math" w:cstheme="majorHAnsi"/>
                      <w:i/>
                    </w:rPr>
                  </m:ctrlPr>
                </m:sSupPr>
                <m:e>
                  <m:r>
                    <w:rPr>
                      <w:rFonts w:ascii="Cambria Math" w:hAnsi="Cambria Math" w:cstheme="majorHAnsi"/>
                    </w:rPr>
                    <m:t>(S/30)</m:t>
                  </m:r>
                </m:e>
                <m:sup>
                  <m:r>
                    <w:rPr>
                      <w:rFonts w:ascii="Cambria Math" w:hAnsi="Cambria Math" w:cstheme="majorHAnsi"/>
                    </w:rPr>
                    <m:t>d</m:t>
                  </m:r>
                </m:sup>
              </m:sSup>
            </m:num>
            <m:den>
              <m:sSup>
                <m:sSupPr>
                  <m:ctrlPr>
                    <w:rPr>
                      <w:rFonts w:ascii="Cambria Math" w:hAnsi="Cambria Math" w:cstheme="majorHAnsi"/>
                      <w:i/>
                    </w:rPr>
                  </m:ctrlPr>
                </m:sSupPr>
                <m:e>
                  <m:r>
                    <w:rPr>
                      <w:rFonts w:ascii="Cambria Math" w:hAnsi="Cambria Math" w:cstheme="majorHAnsi"/>
                    </w:rPr>
                    <m:t>(M/0,5)</m:t>
                  </m:r>
                </m:e>
                <m:sup>
                  <m:r>
                    <w:rPr>
                      <w:rFonts w:ascii="Cambria Math" w:hAnsi="Cambria Math" w:cstheme="majorHAnsi"/>
                    </w:rPr>
                    <m:t>c</m:t>
                  </m:r>
                </m:sup>
              </m:sSup>
            </m:den>
          </m:f>
          <m:r>
            <w:rPr>
              <w:rFonts w:ascii="Cambria Math" w:hAnsi="Cambria Math" w:cstheme="majorHAnsi"/>
            </w:rPr>
            <m:t>-C</m:t>
          </m:r>
        </m:oMath>
      </m:oMathPara>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Kur:</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/VMT</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s – ceļa virsmas smalknes īpatsvars, % (pieņemta vidējā vērtība no metodikas [8] 13.2.2.-1 tabulas smilts un smilts-grants uzglabāšanas vietai – 7,1%)</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S – vidējais transportlīdzekļa ātrums, </w:t>
      </w:r>
      <w:proofErr w:type="spellStart"/>
      <w:r>
        <w:rPr>
          <w:rFonts w:asciiTheme="majorHAnsi" w:hAnsiTheme="majorHAnsi" w:cstheme="majorHAnsi"/>
        </w:rPr>
        <w:t>mph</w:t>
      </w:r>
      <w:proofErr w:type="spellEnd"/>
      <w:r>
        <w:rPr>
          <w:rFonts w:asciiTheme="majorHAnsi" w:hAnsiTheme="majorHAnsi" w:cstheme="majorHAnsi"/>
        </w:rPr>
        <w:t xml:space="preserve"> (</w:t>
      </w:r>
      <w:proofErr w:type="spellStart"/>
      <w:r>
        <w:rPr>
          <w:rFonts w:asciiTheme="majorHAnsi" w:hAnsiTheme="majorHAnsi" w:cstheme="majorHAnsi"/>
        </w:rPr>
        <w:t>miles</w:t>
      </w:r>
      <w:proofErr w:type="spellEnd"/>
      <w:r>
        <w:rPr>
          <w:rFonts w:asciiTheme="majorHAnsi" w:hAnsiTheme="majorHAnsi" w:cstheme="majorHAnsi"/>
        </w:rPr>
        <w:t xml:space="preserve"> per </w:t>
      </w:r>
      <w:proofErr w:type="spellStart"/>
      <w:r>
        <w:rPr>
          <w:rFonts w:asciiTheme="majorHAnsi" w:hAnsiTheme="majorHAnsi" w:cstheme="majorHAnsi"/>
        </w:rPr>
        <w:t>hour</w:t>
      </w:r>
      <w:proofErr w:type="spellEnd"/>
      <w:r>
        <w:rPr>
          <w:rFonts w:asciiTheme="majorHAnsi" w:hAnsiTheme="majorHAnsi" w:cstheme="majorHAnsi"/>
        </w:rPr>
        <w:t xml:space="preserve">). Pieņemts 20 km/h  = 12,43 </w:t>
      </w:r>
      <w:proofErr w:type="spellStart"/>
      <w:r>
        <w:rPr>
          <w:rFonts w:asciiTheme="majorHAnsi" w:hAnsiTheme="majorHAnsi" w:cstheme="majorHAnsi"/>
        </w:rPr>
        <w:t>mph</w:t>
      </w:r>
      <w:proofErr w:type="spellEnd"/>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M – ceļa virsmas materiāla mitruma saturs, %  (pieņemta vidējā vērtība no metodikas [8] 13.2.2.-3 tabulas– 6,515%)</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 (PM</w:t>
      </w:r>
      <w:r w:rsidRPr="00724AA2">
        <w:rPr>
          <w:rFonts w:asciiTheme="majorHAnsi" w:hAnsiTheme="majorHAnsi" w:cstheme="majorHAnsi"/>
          <w:vertAlign w:val="subscript"/>
        </w:rPr>
        <w:t>10</w:t>
      </w:r>
      <w:r>
        <w:rPr>
          <w:rFonts w:asciiTheme="majorHAnsi" w:hAnsiTheme="majorHAnsi" w:cstheme="majorHAnsi"/>
        </w:rPr>
        <w:t xml:space="preserve"> – 0,00047 </w:t>
      </w:r>
      <w:proofErr w:type="spellStart"/>
      <w:r>
        <w:rPr>
          <w:rFonts w:asciiTheme="majorHAnsi" w:hAnsiTheme="majorHAnsi" w:cstheme="majorHAnsi"/>
        </w:rPr>
        <w:t>lb</w:t>
      </w:r>
      <w:proofErr w:type="spellEnd"/>
      <w:r>
        <w:rPr>
          <w:rFonts w:asciiTheme="majorHAnsi" w:hAnsiTheme="majorHAnsi" w:cstheme="majorHAnsi"/>
        </w:rPr>
        <w:t>/VMT, PM</w:t>
      </w:r>
      <w:r w:rsidRPr="00724AA2">
        <w:rPr>
          <w:rFonts w:asciiTheme="majorHAnsi" w:hAnsiTheme="majorHAnsi" w:cstheme="majorHAnsi"/>
          <w:vertAlign w:val="subscript"/>
        </w:rPr>
        <w:t>2,5</w:t>
      </w:r>
      <w:r>
        <w:rPr>
          <w:rFonts w:asciiTheme="majorHAnsi" w:hAnsiTheme="majorHAnsi" w:cstheme="majorHAnsi"/>
        </w:rPr>
        <w:t xml:space="preserve"> – 0,00036 </w:t>
      </w:r>
      <w:proofErr w:type="spellStart"/>
      <w:r>
        <w:rPr>
          <w:rFonts w:asciiTheme="majorHAnsi" w:hAnsiTheme="majorHAnsi" w:cstheme="majorHAnsi"/>
        </w:rPr>
        <w:t>lb</w:t>
      </w:r>
      <w:proofErr w:type="spellEnd"/>
      <w:r>
        <w:rPr>
          <w:rFonts w:asciiTheme="majorHAnsi" w:hAnsiTheme="majorHAnsi" w:cstheme="majorHAnsi"/>
        </w:rPr>
        <w:t>/VTM</w:t>
      </w: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a, c, d – konstantes, attiecīgi a=1, c=0,2, d=0,5 </w:t>
      </w:r>
    </w:p>
    <w:p w:rsidR="001B2160" w:rsidRDefault="001B2160" w:rsidP="001B2160">
      <w:pPr>
        <w:spacing w:after="0" w:line="240" w:lineRule="auto"/>
        <w:jc w:val="both"/>
        <w:rPr>
          <w:rFonts w:asciiTheme="majorHAnsi" w:hAnsiTheme="majorHAnsi" w:cstheme="majorHAnsi"/>
        </w:rPr>
      </w:pPr>
    </w:p>
    <w:p w:rsidR="001B2160" w:rsidRDefault="001B2160" w:rsidP="001B2160">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/VMT = 281,9 g/VKT (VKT – grami uz katru nobraukto km vienam transportlīdzeklim). Tādējādi saskaņā ar iepriekš norādītājiem vienādojumiem, aprēķinātais daļiņu PM</w:t>
      </w:r>
      <w:r w:rsidRPr="008440FE">
        <w:rPr>
          <w:rFonts w:asciiTheme="majorHAnsi" w:hAnsiTheme="majorHAnsi" w:cstheme="majorHAnsi"/>
          <w:vertAlign w:val="subscript"/>
        </w:rPr>
        <w:t xml:space="preserve">10 </w:t>
      </w:r>
      <w:r>
        <w:rPr>
          <w:rFonts w:asciiTheme="majorHAnsi" w:hAnsiTheme="majorHAnsi" w:cstheme="majorHAnsi"/>
        </w:rPr>
        <w:t>emisijas faktors ir 115,5 g/km un daļiņu PM</w:t>
      </w:r>
      <w:r w:rsidRPr="008440FE">
        <w:rPr>
          <w:rFonts w:asciiTheme="majorHAnsi" w:hAnsiTheme="majorHAnsi" w:cstheme="majorHAnsi"/>
          <w:vertAlign w:val="subscript"/>
        </w:rPr>
        <w:t>2,5</w:t>
      </w:r>
      <w:r>
        <w:rPr>
          <w:rFonts w:asciiTheme="majorHAnsi" w:hAnsiTheme="majorHAnsi" w:cstheme="majorHAnsi"/>
        </w:rPr>
        <w:t xml:space="preserve"> – 11,5 g/km. </w:t>
      </w:r>
    </w:p>
    <w:p w:rsidR="001B2160" w:rsidRDefault="001B2160" w:rsidP="001B2160">
      <w:pPr>
        <w:spacing w:after="0" w:line="240" w:lineRule="auto"/>
        <w:jc w:val="center"/>
        <w:rPr>
          <w:rFonts w:asciiTheme="majorHAnsi" w:hAnsiTheme="majorHAnsi" w:cstheme="majorHAnsi"/>
          <w:b/>
        </w:rPr>
      </w:pPr>
    </w:p>
    <w:p w:rsidR="001B2160" w:rsidRPr="0055599D" w:rsidRDefault="001B2160" w:rsidP="001B2160">
      <w:pPr>
        <w:spacing w:after="0" w:line="240" w:lineRule="auto"/>
        <w:jc w:val="center"/>
        <w:rPr>
          <w:rFonts w:asciiTheme="majorHAnsi" w:hAnsiTheme="majorHAnsi" w:cstheme="majorHAnsi"/>
          <w:b/>
        </w:rPr>
      </w:pPr>
      <w:r w:rsidRPr="0055599D">
        <w:rPr>
          <w:rFonts w:asciiTheme="majorHAnsi" w:hAnsiTheme="majorHAnsi" w:cstheme="majorHAnsi"/>
          <w:b/>
        </w:rPr>
        <w:t>Derīgo izrakteņu izvešanā izmantotās tehnikas radītā putekļu emisijas no grants ceļiem</w:t>
      </w:r>
    </w:p>
    <w:p w:rsidR="001B2160" w:rsidRPr="0055599D" w:rsidRDefault="001B2160" w:rsidP="001B2160">
      <w:pPr>
        <w:spacing w:after="0" w:line="240" w:lineRule="auto"/>
        <w:jc w:val="right"/>
        <w:rPr>
          <w:rFonts w:asciiTheme="majorHAnsi" w:hAnsiTheme="majorHAnsi" w:cstheme="majorHAnsi"/>
        </w:rPr>
      </w:pPr>
      <w:r w:rsidRPr="0055599D">
        <w:rPr>
          <w:rFonts w:asciiTheme="majorHAnsi" w:hAnsiTheme="majorHAnsi" w:cstheme="majorHAnsi"/>
        </w:rPr>
        <w:t>1.</w:t>
      </w:r>
      <w:r w:rsidR="00CD77A7">
        <w:rPr>
          <w:rFonts w:asciiTheme="majorHAnsi" w:hAnsiTheme="majorHAnsi" w:cstheme="majorHAnsi"/>
        </w:rPr>
        <w:t>5.9</w:t>
      </w:r>
      <w:r w:rsidRPr="0055599D">
        <w:rPr>
          <w:rFonts w:asciiTheme="majorHAnsi" w:hAnsiTheme="majorHAnsi" w:cstheme="majorHAnsi"/>
        </w:rPr>
        <w:t>.tabula</w:t>
      </w:r>
    </w:p>
    <w:tbl>
      <w:tblPr>
        <w:tblStyle w:val="TableGrid"/>
        <w:tblW w:w="7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83"/>
        <w:gridCol w:w="808"/>
        <w:gridCol w:w="808"/>
        <w:gridCol w:w="808"/>
        <w:gridCol w:w="808"/>
      </w:tblGrid>
      <w:tr w:rsidR="001B2160" w:rsidRPr="0009264F" w:rsidTr="001B2160">
        <w:trPr>
          <w:jc w:val="center"/>
        </w:trPr>
        <w:tc>
          <w:tcPr>
            <w:tcW w:w="4683" w:type="dxa"/>
            <w:vMerge w:val="restart"/>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1B2160" w:rsidRPr="0009264F" w:rsidTr="001B2160">
        <w:trPr>
          <w:jc w:val="center"/>
        </w:trPr>
        <w:tc>
          <w:tcPr>
            <w:tcW w:w="4683" w:type="dxa"/>
            <w:vMerge/>
            <w:tcBorders>
              <w:top w:val="single" w:sz="6" w:space="0" w:color="auto"/>
              <w:bottom w:val="double" w:sz="4" w:space="0" w:color="auto"/>
            </w:tcBorders>
            <w:shd w:val="clear" w:color="auto" w:fill="E2EFD9" w:themeFill="accent6" w:themeFillTint="33"/>
          </w:tcPr>
          <w:p w:rsidR="001B2160" w:rsidRPr="0009264F" w:rsidRDefault="001B2160" w:rsidP="001B2160">
            <w:pPr>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rsidR="001B2160" w:rsidRPr="0009264F" w:rsidRDefault="001B2160" w:rsidP="001B2160">
            <w:pPr>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354D57" w:rsidRPr="0009264F" w:rsidTr="001B2160">
        <w:trPr>
          <w:jc w:val="center"/>
        </w:trPr>
        <w:tc>
          <w:tcPr>
            <w:tcW w:w="4683" w:type="dxa"/>
            <w:tcBorders>
              <w:top w:val="double" w:sz="4" w:space="0" w:color="auto"/>
            </w:tcBorders>
            <w:vAlign w:val="center"/>
          </w:tcPr>
          <w:p w:rsidR="00354D57" w:rsidRPr="0009264F" w:rsidRDefault="00354D57" w:rsidP="00354D57">
            <w:pPr>
              <w:rPr>
                <w:rFonts w:asciiTheme="majorHAnsi" w:hAnsiTheme="majorHAnsi" w:cstheme="majorHAnsi"/>
                <w:sz w:val="18"/>
                <w:szCs w:val="18"/>
              </w:rPr>
            </w:pPr>
            <w:r>
              <w:rPr>
                <w:rFonts w:asciiTheme="majorHAnsi" w:hAnsiTheme="majorHAnsi" w:cstheme="majorHAnsi"/>
                <w:sz w:val="18"/>
                <w:szCs w:val="18"/>
              </w:rPr>
              <w:lastRenderedPageBreak/>
              <w:t>Tehnoloģiskais laukums/ieguves vieta – reģionālais ceļš P114</w:t>
            </w:r>
          </w:p>
        </w:tc>
        <w:tc>
          <w:tcPr>
            <w:tcW w:w="80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0,4929</w:t>
            </w:r>
          </w:p>
        </w:tc>
        <w:tc>
          <w:tcPr>
            <w:tcW w:w="80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0,2094</w:t>
            </w:r>
          </w:p>
        </w:tc>
        <w:tc>
          <w:tcPr>
            <w:tcW w:w="80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0,0489</w:t>
            </w:r>
          </w:p>
        </w:tc>
        <w:tc>
          <w:tcPr>
            <w:tcW w:w="808" w:type="dxa"/>
            <w:tcBorders>
              <w:top w:val="double" w:sz="4" w:space="0" w:color="auto"/>
            </w:tcBorders>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0,0208</w:t>
            </w:r>
          </w:p>
        </w:tc>
      </w:tr>
    </w:tbl>
    <w:p w:rsidR="001B2160" w:rsidRDefault="001B2160" w:rsidP="001B2160">
      <w:pPr>
        <w:spacing w:after="0" w:line="240" w:lineRule="auto"/>
        <w:jc w:val="both"/>
        <w:rPr>
          <w:rFonts w:asciiTheme="majorHAnsi" w:hAnsiTheme="majorHAnsi" w:cstheme="majorHAnsi"/>
          <w:b/>
        </w:rPr>
      </w:pPr>
    </w:p>
    <w:p w:rsidR="00CD77A7" w:rsidRDefault="00CD77A7" w:rsidP="001B2160">
      <w:pPr>
        <w:spacing w:after="0" w:line="240" w:lineRule="auto"/>
        <w:jc w:val="center"/>
        <w:rPr>
          <w:rFonts w:asciiTheme="majorHAnsi" w:hAnsiTheme="majorHAnsi" w:cstheme="majorHAnsi"/>
          <w:b/>
        </w:rPr>
      </w:pPr>
    </w:p>
    <w:p w:rsidR="001B2160" w:rsidRPr="0055599D" w:rsidRDefault="001B2160" w:rsidP="001B2160">
      <w:pPr>
        <w:spacing w:after="0" w:line="240" w:lineRule="auto"/>
        <w:jc w:val="center"/>
        <w:rPr>
          <w:rFonts w:asciiTheme="majorHAnsi" w:hAnsiTheme="majorHAnsi" w:cstheme="majorHAnsi"/>
          <w:b/>
        </w:rPr>
      </w:pPr>
      <w:r w:rsidRPr="0055599D">
        <w:rPr>
          <w:rFonts w:asciiTheme="majorHAnsi" w:hAnsiTheme="majorHAnsi" w:cstheme="majorHAnsi"/>
          <w:b/>
        </w:rPr>
        <w:t>Piesārņojošo vielu izmešu aprēķinu rezultātu apkopojums</w:t>
      </w:r>
    </w:p>
    <w:p w:rsidR="001B2160" w:rsidRPr="0055599D" w:rsidRDefault="001B2160" w:rsidP="001B2160">
      <w:pPr>
        <w:spacing w:after="0" w:line="240" w:lineRule="auto"/>
        <w:jc w:val="right"/>
        <w:rPr>
          <w:rFonts w:asciiTheme="majorHAnsi" w:hAnsiTheme="majorHAnsi" w:cstheme="majorHAnsi"/>
        </w:rPr>
      </w:pPr>
      <w:r w:rsidRPr="0055599D">
        <w:rPr>
          <w:rFonts w:asciiTheme="majorHAnsi" w:hAnsiTheme="majorHAnsi" w:cstheme="majorHAnsi"/>
        </w:rPr>
        <w:t>1.</w:t>
      </w:r>
      <w:r w:rsidR="00CD77A7">
        <w:rPr>
          <w:rFonts w:asciiTheme="majorHAnsi" w:hAnsiTheme="majorHAnsi" w:cstheme="majorHAnsi"/>
        </w:rPr>
        <w:t>5.10</w:t>
      </w:r>
      <w:r w:rsidRPr="0055599D">
        <w:rPr>
          <w:rFonts w:asciiTheme="majorHAnsi" w:hAnsiTheme="majorHAnsi" w:cstheme="majorHAnsi"/>
        </w:rPr>
        <w:t>.tabula</w:t>
      </w:r>
    </w:p>
    <w:tbl>
      <w:tblPr>
        <w:tblStyle w:val="TableGrid"/>
        <w:tblW w:w="99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18"/>
        <w:gridCol w:w="3301"/>
        <w:gridCol w:w="2341"/>
        <w:gridCol w:w="1373"/>
        <w:gridCol w:w="736"/>
        <w:gridCol w:w="846"/>
      </w:tblGrid>
      <w:tr w:rsidR="001B2160" w:rsidRPr="00A160F4" w:rsidTr="001B2160">
        <w:trPr>
          <w:tblHeader/>
          <w:jc w:val="center"/>
        </w:trPr>
        <w:tc>
          <w:tcPr>
            <w:tcW w:w="1318"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rsidR="001B2160" w:rsidRPr="00A160F4" w:rsidRDefault="001B2160" w:rsidP="001B2160">
            <w:pPr>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301"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2341"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Process</w:t>
            </w:r>
            <w:r>
              <w:rPr>
                <w:rFonts w:asciiTheme="majorHAnsi" w:hAnsiTheme="majorHAnsi" w:cstheme="majorHAnsi"/>
                <w:b/>
                <w:sz w:val="18"/>
                <w:szCs w:val="18"/>
              </w:rPr>
              <w:t>/darba stundas</w:t>
            </w:r>
          </w:p>
        </w:tc>
        <w:tc>
          <w:tcPr>
            <w:tcW w:w="1373"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736"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846" w:type="dxa"/>
            <w:shd w:val="clear" w:color="auto" w:fill="E2EFD9" w:themeFill="accent6" w:themeFillTint="33"/>
            <w:vAlign w:val="center"/>
          </w:tcPr>
          <w:p w:rsidR="001B2160" w:rsidRPr="00A160F4" w:rsidRDefault="001B2160" w:rsidP="001B2160">
            <w:pPr>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354D57" w:rsidRPr="00A160F4" w:rsidTr="001B2160">
        <w:trPr>
          <w:jc w:val="center"/>
        </w:trPr>
        <w:tc>
          <w:tcPr>
            <w:tcW w:w="1318" w:type="dxa"/>
            <w:vMerge w:val="restart"/>
            <w:vAlign w:val="center"/>
          </w:tcPr>
          <w:p w:rsidR="00354D57" w:rsidRPr="00A160F4" w:rsidRDefault="00354D57" w:rsidP="00354D57">
            <w:pPr>
              <w:jc w:val="center"/>
              <w:rPr>
                <w:rFonts w:asciiTheme="majorHAnsi" w:hAnsiTheme="majorHAnsi" w:cstheme="majorHAnsi"/>
                <w:sz w:val="18"/>
                <w:szCs w:val="18"/>
              </w:rPr>
            </w:pPr>
            <w:r>
              <w:rPr>
                <w:rFonts w:asciiTheme="majorHAnsi" w:hAnsiTheme="majorHAnsi" w:cstheme="majorHAnsi"/>
                <w:sz w:val="18"/>
                <w:szCs w:val="18"/>
              </w:rPr>
              <w:t>Bites_1</w:t>
            </w:r>
          </w:p>
        </w:tc>
        <w:tc>
          <w:tcPr>
            <w:tcW w:w="3301" w:type="dxa"/>
            <w:vMerge w:val="restart"/>
            <w:vAlign w:val="center"/>
          </w:tcPr>
          <w:p w:rsidR="00354D57" w:rsidRPr="00A160F4" w:rsidRDefault="00DC02B1" w:rsidP="00DC02B1">
            <w:pPr>
              <w:jc w:val="center"/>
              <w:rPr>
                <w:rFonts w:asciiTheme="majorHAnsi" w:hAnsiTheme="majorHAnsi" w:cstheme="majorHAnsi"/>
                <w:sz w:val="18"/>
                <w:szCs w:val="18"/>
              </w:rPr>
            </w:pPr>
            <w:r>
              <w:rPr>
                <w:rFonts w:asciiTheme="majorHAnsi" w:hAnsiTheme="majorHAnsi" w:cstheme="majorHAnsi"/>
                <w:sz w:val="18"/>
                <w:szCs w:val="18"/>
              </w:rPr>
              <w:t>Atradne</w:t>
            </w:r>
            <w:r w:rsidR="00354D57">
              <w:rPr>
                <w:rFonts w:asciiTheme="majorHAnsi" w:hAnsiTheme="majorHAnsi" w:cstheme="majorHAnsi"/>
                <w:sz w:val="18"/>
                <w:szCs w:val="18"/>
              </w:rPr>
              <w:t xml:space="preserve"> (ieguves darbības) </w:t>
            </w:r>
            <w:r w:rsidR="00354D57" w:rsidRPr="00A46C27">
              <w:rPr>
                <w:rFonts w:asciiTheme="majorHAnsi" w:hAnsiTheme="majorHAnsi" w:cstheme="majorHAnsi"/>
                <w:sz w:val="18"/>
                <w:szCs w:val="18"/>
              </w:rPr>
              <w:t xml:space="preserve">(platība </w:t>
            </w:r>
            <w:r w:rsidR="00354D57">
              <w:rPr>
                <w:rFonts w:asciiTheme="majorHAnsi" w:hAnsiTheme="majorHAnsi" w:cstheme="majorHAnsi"/>
                <w:sz w:val="18"/>
                <w:szCs w:val="18"/>
              </w:rPr>
              <w:t>5000</w:t>
            </w:r>
            <w:r w:rsidR="00354D57" w:rsidRPr="00A46C27">
              <w:rPr>
                <w:rFonts w:asciiTheme="majorHAnsi" w:hAnsiTheme="majorHAnsi" w:cstheme="majorHAnsi"/>
                <w:sz w:val="18"/>
                <w:szCs w:val="18"/>
              </w:rPr>
              <w:t xml:space="preserve"> m</w:t>
            </w:r>
            <w:r w:rsidR="00354D57" w:rsidRPr="00A46C27">
              <w:rPr>
                <w:rFonts w:asciiTheme="majorHAnsi" w:hAnsiTheme="majorHAnsi" w:cstheme="majorHAnsi"/>
                <w:sz w:val="18"/>
                <w:szCs w:val="18"/>
                <w:vertAlign w:val="superscript"/>
              </w:rPr>
              <w:t>2</w:t>
            </w:r>
            <w:r w:rsidR="00354D57" w:rsidRPr="00A46C27">
              <w:rPr>
                <w:rFonts w:asciiTheme="majorHAnsi" w:hAnsiTheme="majorHAnsi" w:cstheme="majorHAnsi"/>
                <w:sz w:val="18"/>
                <w:szCs w:val="18"/>
              </w:rPr>
              <w:t>)</w:t>
            </w:r>
          </w:p>
        </w:tc>
        <w:tc>
          <w:tcPr>
            <w:tcW w:w="2341" w:type="dxa"/>
            <w:vMerge w:val="restart"/>
            <w:vAlign w:val="center"/>
          </w:tcPr>
          <w:p w:rsidR="00354D57" w:rsidRPr="00A160F4" w:rsidRDefault="00354D57" w:rsidP="00354D57">
            <w:pPr>
              <w:rPr>
                <w:rFonts w:asciiTheme="majorHAnsi" w:hAnsiTheme="majorHAnsi" w:cstheme="majorHAnsi"/>
                <w:sz w:val="18"/>
                <w:szCs w:val="18"/>
              </w:rPr>
            </w:pPr>
            <w:r>
              <w:rPr>
                <w:rFonts w:asciiTheme="majorHAnsi" w:hAnsiTheme="majorHAnsi" w:cstheme="majorHAnsi"/>
                <w:sz w:val="18"/>
                <w:szCs w:val="18"/>
              </w:rPr>
              <w:t>Nederīgās virskārtas noņemšana, derīgo izrakteņu ieguve,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 xml:space="preserve">ieguves tehnikas (654 h/a) </w:t>
            </w: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0,0230</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0,0098</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jc w:val="cente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0,0054</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0,0023</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jc w:val="cente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0,1661</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0,0706</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jc w:val="cente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0,0412</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0,0175</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jc w:val="cente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0,0058</w:t>
            </w:r>
          </w:p>
        </w:tc>
      </w:tr>
      <w:tr w:rsidR="00354D57" w:rsidRPr="00A160F4" w:rsidTr="001B2160">
        <w:trPr>
          <w:jc w:val="center"/>
        </w:trPr>
        <w:tc>
          <w:tcPr>
            <w:tcW w:w="1318" w:type="dxa"/>
            <w:vMerge w:val="restart"/>
            <w:vAlign w:val="center"/>
          </w:tcPr>
          <w:p w:rsidR="00354D57" w:rsidRDefault="00354D57" w:rsidP="00354D57">
            <w:pPr>
              <w:jc w:val="center"/>
              <w:rPr>
                <w:rFonts w:asciiTheme="majorHAnsi" w:hAnsiTheme="majorHAnsi" w:cstheme="majorHAnsi"/>
                <w:sz w:val="18"/>
                <w:szCs w:val="18"/>
              </w:rPr>
            </w:pPr>
            <w:r>
              <w:rPr>
                <w:rFonts w:asciiTheme="majorHAnsi" w:hAnsiTheme="majorHAnsi" w:cstheme="majorHAnsi"/>
                <w:sz w:val="18"/>
                <w:szCs w:val="18"/>
              </w:rPr>
              <w:t>Bites_2_1</w:t>
            </w:r>
          </w:p>
          <w:p w:rsidR="00354D57" w:rsidRPr="00A160F4" w:rsidRDefault="00354D57" w:rsidP="00354D57">
            <w:pPr>
              <w:jc w:val="center"/>
              <w:rPr>
                <w:rFonts w:asciiTheme="majorHAnsi" w:hAnsiTheme="majorHAnsi" w:cstheme="majorHAnsi"/>
                <w:sz w:val="18"/>
                <w:szCs w:val="18"/>
              </w:rPr>
            </w:pPr>
            <w:r>
              <w:rPr>
                <w:rFonts w:asciiTheme="majorHAnsi" w:hAnsiTheme="majorHAnsi" w:cstheme="majorHAnsi"/>
                <w:sz w:val="18"/>
                <w:szCs w:val="18"/>
              </w:rPr>
              <w:t>Bites_2_2</w:t>
            </w:r>
          </w:p>
        </w:tc>
        <w:tc>
          <w:tcPr>
            <w:tcW w:w="3301" w:type="dxa"/>
            <w:vMerge w:val="restart"/>
            <w:vAlign w:val="center"/>
          </w:tcPr>
          <w:p w:rsidR="00354D57" w:rsidRDefault="00DC02B1" w:rsidP="00354D57">
            <w:pPr>
              <w:jc w:val="center"/>
              <w:rPr>
                <w:rFonts w:asciiTheme="majorHAnsi" w:hAnsiTheme="majorHAnsi" w:cstheme="majorHAnsi"/>
                <w:sz w:val="18"/>
                <w:szCs w:val="18"/>
              </w:rPr>
            </w:pPr>
            <w:r>
              <w:rPr>
                <w:rFonts w:asciiTheme="majorHAnsi" w:hAnsiTheme="majorHAnsi" w:cstheme="majorHAnsi"/>
                <w:sz w:val="18"/>
                <w:szCs w:val="18"/>
              </w:rPr>
              <w:t>Atradne</w:t>
            </w:r>
            <w:r w:rsidR="00354D57" w:rsidRPr="00A46C27">
              <w:rPr>
                <w:rFonts w:asciiTheme="majorHAnsi" w:hAnsiTheme="majorHAnsi" w:cstheme="majorHAnsi"/>
                <w:sz w:val="18"/>
                <w:szCs w:val="18"/>
              </w:rPr>
              <w:t xml:space="preserve"> (platība </w:t>
            </w:r>
            <w:r w:rsidR="00354D57">
              <w:rPr>
                <w:rFonts w:asciiTheme="majorHAnsi" w:hAnsiTheme="majorHAnsi" w:cstheme="majorHAnsi"/>
                <w:sz w:val="18"/>
                <w:szCs w:val="18"/>
              </w:rPr>
              <w:t>5000</w:t>
            </w:r>
            <w:r w:rsidR="00354D57" w:rsidRPr="00A46C27">
              <w:rPr>
                <w:rFonts w:asciiTheme="majorHAnsi" w:hAnsiTheme="majorHAnsi" w:cstheme="majorHAnsi"/>
                <w:sz w:val="18"/>
                <w:szCs w:val="18"/>
              </w:rPr>
              <w:t xml:space="preserve"> m</w:t>
            </w:r>
            <w:r w:rsidR="00354D57" w:rsidRPr="00A46C27">
              <w:rPr>
                <w:rFonts w:asciiTheme="majorHAnsi" w:hAnsiTheme="majorHAnsi" w:cstheme="majorHAnsi"/>
                <w:sz w:val="18"/>
                <w:szCs w:val="18"/>
                <w:vertAlign w:val="superscript"/>
              </w:rPr>
              <w:t>2</w:t>
            </w:r>
            <w:r w:rsidR="00354D57" w:rsidRPr="00A46C27">
              <w:rPr>
                <w:rFonts w:asciiTheme="majorHAnsi" w:hAnsiTheme="majorHAnsi" w:cstheme="majorHAnsi"/>
                <w:sz w:val="18"/>
                <w:szCs w:val="18"/>
              </w:rPr>
              <w:t>)</w:t>
            </w:r>
          </w:p>
          <w:p w:rsidR="00354D57" w:rsidRDefault="00DC02B1" w:rsidP="00354D57">
            <w:pPr>
              <w:jc w:val="center"/>
              <w:rPr>
                <w:rFonts w:asciiTheme="majorHAnsi" w:hAnsiTheme="majorHAnsi" w:cstheme="majorHAnsi"/>
                <w:sz w:val="18"/>
                <w:szCs w:val="18"/>
              </w:rPr>
            </w:pPr>
            <w:r>
              <w:rPr>
                <w:rFonts w:asciiTheme="majorHAnsi" w:hAnsiTheme="majorHAnsi" w:cstheme="majorHAnsi"/>
                <w:sz w:val="18"/>
                <w:szCs w:val="18"/>
              </w:rPr>
              <w:t>Bites_2_1</w:t>
            </w:r>
            <w:r w:rsidR="00354D57">
              <w:rPr>
                <w:rFonts w:asciiTheme="majorHAnsi" w:hAnsiTheme="majorHAnsi" w:cstheme="majorHAnsi"/>
                <w:sz w:val="18"/>
                <w:szCs w:val="18"/>
              </w:rPr>
              <w:t xml:space="preserve"> </w:t>
            </w:r>
            <w:r>
              <w:rPr>
                <w:rFonts w:asciiTheme="majorHAnsi" w:hAnsiTheme="majorHAnsi" w:cstheme="majorHAnsi"/>
                <w:sz w:val="18"/>
                <w:szCs w:val="18"/>
              </w:rPr>
              <w:t>(</w:t>
            </w:r>
            <w:r w:rsidR="00354D57">
              <w:rPr>
                <w:rFonts w:asciiTheme="majorHAnsi" w:hAnsiTheme="majorHAnsi" w:cstheme="majorHAnsi"/>
                <w:sz w:val="18"/>
                <w:szCs w:val="18"/>
              </w:rPr>
              <w:t>kaudžu veidošana, kraušana auto – 654 h/a)</w:t>
            </w:r>
          </w:p>
          <w:p w:rsidR="00354D57" w:rsidRPr="00A160F4" w:rsidRDefault="00DC02B1" w:rsidP="00354D57">
            <w:pPr>
              <w:jc w:val="center"/>
              <w:rPr>
                <w:rFonts w:asciiTheme="majorHAnsi" w:hAnsiTheme="majorHAnsi" w:cstheme="majorHAnsi"/>
                <w:sz w:val="18"/>
                <w:szCs w:val="18"/>
              </w:rPr>
            </w:pPr>
            <w:r>
              <w:rPr>
                <w:rFonts w:asciiTheme="majorHAnsi" w:hAnsiTheme="majorHAnsi" w:cstheme="majorHAnsi"/>
                <w:sz w:val="18"/>
                <w:szCs w:val="18"/>
              </w:rPr>
              <w:t xml:space="preserve">Bites_2_2 </w:t>
            </w:r>
            <w:r w:rsidR="00354D57">
              <w:rPr>
                <w:rFonts w:asciiTheme="majorHAnsi" w:hAnsiTheme="majorHAnsi" w:cstheme="majorHAnsi"/>
                <w:sz w:val="18"/>
                <w:szCs w:val="18"/>
              </w:rPr>
              <w:t>(derīgā materiāla uzglabāšana – 8760 h/a)</w:t>
            </w:r>
          </w:p>
        </w:tc>
        <w:tc>
          <w:tcPr>
            <w:tcW w:w="2341" w:type="dxa"/>
            <w:vMerge w:val="restart"/>
            <w:vAlign w:val="center"/>
          </w:tcPr>
          <w:p w:rsidR="00354D57" w:rsidRPr="00A160F4" w:rsidRDefault="00354D57" w:rsidP="00DC02B1">
            <w:pPr>
              <w:rPr>
                <w:rFonts w:asciiTheme="majorHAnsi" w:hAnsiTheme="majorHAnsi" w:cstheme="majorHAnsi"/>
                <w:sz w:val="18"/>
                <w:szCs w:val="18"/>
              </w:rPr>
            </w:pPr>
            <w:r>
              <w:rPr>
                <w:rFonts w:asciiTheme="majorHAnsi" w:hAnsiTheme="majorHAnsi" w:cstheme="majorHAnsi"/>
                <w:sz w:val="18"/>
                <w:szCs w:val="18"/>
              </w:rPr>
              <w:t xml:space="preserve">Derīgā materiāla kraušana automašīnā un kaudzē (654 h/a), uzglabāšana (8760 h/a), </w:t>
            </w:r>
            <w:r w:rsidRPr="00A160F4">
              <w:rPr>
                <w:rFonts w:asciiTheme="majorHAnsi" w:hAnsiTheme="majorHAnsi" w:cstheme="majorHAnsi"/>
                <w:sz w:val="18"/>
                <w:szCs w:val="18"/>
              </w:rPr>
              <w:t xml:space="preserve">dūmgāzes </w:t>
            </w:r>
            <w:r>
              <w:rPr>
                <w:rFonts w:asciiTheme="majorHAnsi" w:hAnsiTheme="majorHAnsi" w:cstheme="majorHAnsi"/>
                <w:sz w:val="18"/>
                <w:szCs w:val="18"/>
              </w:rPr>
              <w:t>no izmantotās tehnikas (654 h/a)</w:t>
            </w: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0,0216</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0,0052</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0,0046</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0,0014</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0,1210</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0,0514</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0,0300</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0,01274</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0,0099</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0,00419</w:t>
            </w:r>
          </w:p>
        </w:tc>
      </w:tr>
      <w:tr w:rsidR="00354D57" w:rsidRPr="00A160F4" w:rsidTr="001B2160">
        <w:trPr>
          <w:jc w:val="center"/>
        </w:trPr>
        <w:tc>
          <w:tcPr>
            <w:tcW w:w="1318" w:type="dxa"/>
            <w:vMerge w:val="restart"/>
            <w:vAlign w:val="center"/>
          </w:tcPr>
          <w:p w:rsidR="00354D57" w:rsidRPr="00A160F4" w:rsidRDefault="00354D57" w:rsidP="00354D57">
            <w:pPr>
              <w:jc w:val="center"/>
              <w:rPr>
                <w:rFonts w:asciiTheme="majorHAnsi" w:hAnsiTheme="majorHAnsi" w:cstheme="majorHAnsi"/>
                <w:sz w:val="18"/>
                <w:szCs w:val="18"/>
              </w:rPr>
            </w:pPr>
            <w:r>
              <w:rPr>
                <w:rFonts w:asciiTheme="majorHAnsi" w:hAnsiTheme="majorHAnsi" w:cstheme="majorHAnsi"/>
                <w:sz w:val="18"/>
                <w:szCs w:val="18"/>
              </w:rPr>
              <w:t>Bites_3</w:t>
            </w:r>
          </w:p>
        </w:tc>
        <w:tc>
          <w:tcPr>
            <w:tcW w:w="3301" w:type="dxa"/>
            <w:vMerge w:val="restart"/>
            <w:vAlign w:val="center"/>
          </w:tcPr>
          <w:p w:rsidR="00354D57" w:rsidRPr="00A160F4" w:rsidRDefault="00354D57" w:rsidP="00DC02B1">
            <w:pPr>
              <w:rPr>
                <w:rFonts w:asciiTheme="majorHAnsi" w:hAnsiTheme="majorHAnsi" w:cstheme="majorHAnsi"/>
                <w:sz w:val="18"/>
                <w:szCs w:val="18"/>
              </w:rPr>
            </w:pPr>
            <w:r>
              <w:rPr>
                <w:rFonts w:asciiTheme="majorHAnsi" w:hAnsiTheme="majorHAnsi" w:cstheme="majorHAnsi"/>
                <w:sz w:val="18"/>
                <w:szCs w:val="18"/>
              </w:rPr>
              <w:t xml:space="preserve">Transportēšanas maršruts no </w:t>
            </w:r>
            <w:r w:rsidR="00DC02B1">
              <w:rPr>
                <w:rFonts w:asciiTheme="majorHAnsi" w:hAnsiTheme="majorHAnsi" w:cstheme="majorHAnsi"/>
                <w:sz w:val="18"/>
                <w:szCs w:val="18"/>
              </w:rPr>
              <w:t>atradnes vietas</w:t>
            </w:r>
            <w:r>
              <w:rPr>
                <w:rFonts w:asciiTheme="majorHAnsi" w:hAnsiTheme="majorHAnsi" w:cstheme="majorHAnsi"/>
                <w:sz w:val="18"/>
                <w:szCs w:val="18"/>
              </w:rPr>
              <w:t xml:space="preserve"> līdz reģionālajam autoceļam P114</w:t>
            </w:r>
          </w:p>
        </w:tc>
        <w:tc>
          <w:tcPr>
            <w:tcW w:w="2341" w:type="dxa"/>
            <w:vMerge w:val="restart"/>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Dūmgāzes no kravas automašīnām un putekļi no ceļa virsmas</w:t>
            </w:r>
            <w:r>
              <w:rPr>
                <w:rFonts w:asciiTheme="majorHAnsi" w:hAnsiTheme="majorHAnsi" w:cstheme="majorHAnsi"/>
                <w:sz w:val="18"/>
                <w:szCs w:val="18"/>
              </w:rPr>
              <w:t xml:space="preserve"> (654 h/a)</w:t>
            </w: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10</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0,4930</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0,2094</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tcPr>
          <w:p w:rsidR="00354D57" w:rsidRPr="00A160F4" w:rsidRDefault="00354D57" w:rsidP="00354D57">
            <w:pPr>
              <w:rPr>
                <w:rFonts w:asciiTheme="majorHAnsi" w:hAnsiTheme="majorHAnsi" w:cstheme="majorHAnsi"/>
                <w:sz w:val="18"/>
                <w:szCs w:val="18"/>
              </w:rPr>
            </w:pPr>
          </w:p>
        </w:tc>
        <w:tc>
          <w:tcPr>
            <w:tcW w:w="2341" w:type="dxa"/>
            <w:vMerge/>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Daļiņas PM</w:t>
            </w:r>
            <w:r w:rsidRPr="00A160F4">
              <w:rPr>
                <w:rFonts w:asciiTheme="majorHAnsi" w:hAnsiTheme="majorHAnsi" w:cstheme="majorHAnsi"/>
                <w:sz w:val="18"/>
                <w:szCs w:val="18"/>
                <w:vertAlign w:val="subscript"/>
              </w:rPr>
              <w:t>2,5</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0,0490</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0,0208</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Oglekļa 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0,0004</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0,00019</w:t>
            </w:r>
          </w:p>
        </w:tc>
      </w:tr>
      <w:tr w:rsidR="00354D57" w:rsidRPr="00A160F4" w:rsidTr="001B2160">
        <w:trPr>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Slāpekļa dioksīds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0,0093</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0,0040</w:t>
            </w:r>
          </w:p>
        </w:tc>
      </w:tr>
      <w:tr w:rsidR="00354D57" w:rsidRPr="00A160F4" w:rsidTr="001B2160">
        <w:trPr>
          <w:trHeight w:val="57"/>
          <w:jc w:val="center"/>
        </w:trPr>
        <w:tc>
          <w:tcPr>
            <w:tcW w:w="1318" w:type="dxa"/>
            <w:vMerge/>
            <w:vAlign w:val="center"/>
          </w:tcPr>
          <w:p w:rsidR="00354D57" w:rsidRPr="00A160F4" w:rsidRDefault="00354D57" w:rsidP="00354D57">
            <w:pPr>
              <w:jc w:val="center"/>
              <w:rPr>
                <w:rFonts w:asciiTheme="majorHAnsi" w:hAnsiTheme="majorHAnsi" w:cstheme="majorHAnsi"/>
                <w:sz w:val="18"/>
                <w:szCs w:val="18"/>
              </w:rPr>
            </w:pPr>
          </w:p>
        </w:tc>
        <w:tc>
          <w:tcPr>
            <w:tcW w:w="3301" w:type="dxa"/>
            <w:vMerge/>
            <w:vAlign w:val="center"/>
          </w:tcPr>
          <w:p w:rsidR="00354D57" w:rsidRPr="00A160F4" w:rsidRDefault="00354D57" w:rsidP="00354D57">
            <w:pPr>
              <w:rPr>
                <w:rFonts w:asciiTheme="majorHAnsi" w:hAnsiTheme="majorHAnsi" w:cstheme="majorHAnsi"/>
                <w:sz w:val="18"/>
                <w:szCs w:val="18"/>
              </w:rPr>
            </w:pPr>
          </w:p>
        </w:tc>
        <w:tc>
          <w:tcPr>
            <w:tcW w:w="2341" w:type="dxa"/>
            <w:vMerge/>
            <w:vAlign w:val="center"/>
          </w:tcPr>
          <w:p w:rsidR="00354D57" w:rsidRPr="00A160F4" w:rsidRDefault="00354D57" w:rsidP="00354D57">
            <w:pPr>
              <w:rPr>
                <w:rFonts w:asciiTheme="majorHAnsi" w:hAnsiTheme="majorHAnsi" w:cstheme="majorHAnsi"/>
                <w:sz w:val="18"/>
                <w:szCs w:val="18"/>
              </w:rPr>
            </w:pPr>
          </w:p>
        </w:tc>
        <w:tc>
          <w:tcPr>
            <w:tcW w:w="1373" w:type="dxa"/>
            <w:vAlign w:val="center"/>
          </w:tcPr>
          <w:p w:rsidR="00354D57" w:rsidRPr="00A160F4" w:rsidRDefault="00354D57" w:rsidP="00354D57">
            <w:pPr>
              <w:rPr>
                <w:rFonts w:asciiTheme="majorHAnsi" w:hAnsiTheme="majorHAnsi" w:cstheme="majorHAnsi"/>
                <w:sz w:val="18"/>
                <w:szCs w:val="18"/>
              </w:rPr>
            </w:pPr>
            <w:r w:rsidRPr="00A160F4">
              <w:rPr>
                <w:rFonts w:asciiTheme="majorHAnsi" w:hAnsiTheme="majorHAnsi" w:cstheme="majorHAnsi"/>
                <w:sz w:val="18"/>
                <w:szCs w:val="18"/>
              </w:rPr>
              <w:t>GOS</w:t>
            </w:r>
          </w:p>
        </w:tc>
        <w:tc>
          <w:tcPr>
            <w:tcW w:w="73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846" w:type="dxa"/>
            <w:vAlign w:val="center"/>
          </w:tcPr>
          <w:p w:rsidR="00354D57" w:rsidRDefault="00354D57" w:rsidP="00354D57">
            <w:pPr>
              <w:jc w:val="center"/>
              <w:rPr>
                <w:rFonts w:ascii="Calibri Light" w:hAnsi="Calibri Light" w:cs="Calibri Light"/>
                <w:color w:val="000000"/>
                <w:sz w:val="18"/>
                <w:szCs w:val="18"/>
              </w:rPr>
            </w:pPr>
            <w:r>
              <w:rPr>
                <w:rFonts w:ascii="Calibri Light" w:hAnsi="Calibri Light" w:cs="Calibri Light"/>
                <w:color w:val="000000"/>
                <w:sz w:val="18"/>
                <w:szCs w:val="18"/>
              </w:rPr>
              <w:t>0,000018</w:t>
            </w:r>
          </w:p>
        </w:tc>
      </w:tr>
    </w:tbl>
    <w:p w:rsidR="001B2160" w:rsidRDefault="001B2160">
      <w:pPr>
        <w:rPr>
          <w:rFonts w:asciiTheme="majorHAnsi" w:eastAsiaTheme="majorEastAsia" w:hAnsiTheme="majorHAnsi" w:cstheme="majorBidi"/>
          <w:b/>
          <w:color w:val="2E74B5" w:themeColor="accent1" w:themeShade="BF"/>
          <w:sz w:val="26"/>
          <w:szCs w:val="32"/>
        </w:rPr>
      </w:pPr>
    </w:p>
    <w:p w:rsidR="001B2160" w:rsidRDefault="001B2160">
      <w:pPr>
        <w:rPr>
          <w:rFonts w:asciiTheme="majorHAnsi" w:eastAsiaTheme="majorEastAsia" w:hAnsiTheme="majorHAnsi" w:cstheme="majorBidi"/>
          <w:b/>
          <w:color w:val="2E74B5" w:themeColor="accent1" w:themeShade="BF"/>
          <w:sz w:val="26"/>
          <w:szCs w:val="32"/>
        </w:rPr>
      </w:pPr>
      <w:r>
        <w:rPr>
          <w:rFonts w:asciiTheme="majorHAnsi" w:eastAsiaTheme="majorEastAsia" w:hAnsiTheme="majorHAnsi" w:cstheme="majorBidi"/>
          <w:b/>
          <w:color w:val="2E74B5" w:themeColor="accent1" w:themeShade="BF"/>
          <w:sz w:val="26"/>
          <w:szCs w:val="32"/>
        </w:rPr>
        <w:br w:type="page"/>
      </w:r>
    </w:p>
    <w:p w:rsidR="00551E7E" w:rsidRPr="00F33B83" w:rsidRDefault="00551E7E" w:rsidP="00551E7E">
      <w:pPr>
        <w:pStyle w:val="Heading1"/>
      </w:pPr>
      <w:bookmarkStart w:id="11" w:name="_Toc101276558"/>
      <w:r>
        <w:lastRenderedPageBreak/>
        <w:t>2</w:t>
      </w:r>
      <w:r w:rsidRPr="00F33B83">
        <w:t xml:space="preserve">. </w:t>
      </w:r>
      <w:r>
        <w:t>Piesārņojošo vielu</w:t>
      </w:r>
      <w:r w:rsidRPr="00F33B83">
        <w:t xml:space="preserve"> izkliedei izmantotā datorprogramma</w:t>
      </w:r>
      <w:bookmarkEnd w:id="7"/>
      <w:bookmarkEnd w:id="11"/>
    </w:p>
    <w:p w:rsidR="00551E7E" w:rsidRPr="00F33B83" w:rsidRDefault="00551E7E" w:rsidP="00551E7E">
      <w:pPr>
        <w:spacing w:after="0" w:line="240" w:lineRule="auto"/>
        <w:jc w:val="center"/>
        <w:rPr>
          <w:rFonts w:asciiTheme="majorHAnsi" w:hAnsiTheme="majorHAnsi"/>
          <w:b/>
          <w:sz w:val="28"/>
          <w:szCs w:val="28"/>
          <w:highlight w:val="yellow"/>
        </w:rPr>
      </w:pPr>
    </w:p>
    <w:p w:rsidR="00551E7E" w:rsidRPr="00E41937" w:rsidRDefault="00551E7E" w:rsidP="00551E7E">
      <w:pPr>
        <w:pStyle w:val="BodyText2"/>
        <w:spacing w:after="0" w:line="240" w:lineRule="auto"/>
        <w:jc w:val="both"/>
        <w:rPr>
          <w:rFonts w:asciiTheme="majorHAnsi" w:hAnsiTheme="majorHAnsi"/>
          <w:sz w:val="22"/>
          <w:szCs w:val="22"/>
        </w:rPr>
      </w:pPr>
      <w:r w:rsidRPr="00E41937">
        <w:rPr>
          <w:rFonts w:asciiTheme="majorHAnsi" w:hAnsiTheme="majorHAnsi"/>
          <w:sz w:val="22"/>
          <w:szCs w:val="22"/>
        </w:rPr>
        <w:t>Piesārņojošo vielu izkliedes aprēķināšanai izmantots modelis „AERMOD” (licences Nr. AER00</w:t>
      </w:r>
      <w:r w:rsidR="00CD77A7">
        <w:rPr>
          <w:rFonts w:asciiTheme="majorHAnsi" w:hAnsiTheme="majorHAnsi"/>
          <w:sz w:val="22"/>
          <w:szCs w:val="22"/>
        </w:rPr>
        <w:t>11149</w:t>
      </w:r>
      <w:r w:rsidRPr="00E41937">
        <w:rPr>
          <w:rFonts w:asciiTheme="majorHAnsi" w:hAnsiTheme="majorHAnsi"/>
          <w:sz w:val="22"/>
          <w:szCs w:val="22"/>
        </w:rPr>
        <w:t>, licence bez termiņa). Modeļa izmantošana ir saskaņota ar Valsts vides dienestu. Kā izejas dati tika izmantoti:</w:t>
      </w:r>
    </w:p>
    <w:p w:rsidR="00551E7E" w:rsidRPr="00E41937" w:rsidRDefault="00551E7E" w:rsidP="00551E7E">
      <w:pPr>
        <w:widowControl w:val="0"/>
        <w:numPr>
          <w:ilvl w:val="0"/>
          <w:numId w:val="7"/>
        </w:numPr>
        <w:tabs>
          <w:tab w:val="left" w:pos="851"/>
        </w:tabs>
        <w:suppressAutoHyphens/>
        <w:spacing w:after="0" w:line="240" w:lineRule="auto"/>
        <w:jc w:val="both"/>
        <w:rPr>
          <w:rFonts w:asciiTheme="majorHAnsi" w:hAnsiTheme="majorHAnsi"/>
        </w:rPr>
      </w:pPr>
      <w:r w:rsidRPr="00E41937">
        <w:rPr>
          <w:rFonts w:asciiTheme="majorHAnsi" w:hAnsiTheme="majorHAnsi"/>
        </w:rPr>
        <w:t xml:space="preserve">meteoroloģiskajam raksturojumam izmantoti </w:t>
      </w:r>
      <w:r w:rsidR="00701A3A">
        <w:rPr>
          <w:rFonts w:asciiTheme="majorHAnsi" w:hAnsiTheme="majorHAnsi"/>
        </w:rPr>
        <w:t>Liepājas</w:t>
      </w:r>
      <w:r w:rsidRPr="00E41937">
        <w:rPr>
          <w:rFonts w:asciiTheme="majorHAnsi" w:hAnsiTheme="majorHAnsi"/>
        </w:rPr>
        <w:t xml:space="preserve"> novērojumu stacijas 20</w:t>
      </w:r>
      <w:r w:rsidR="009A7DCF">
        <w:rPr>
          <w:rFonts w:asciiTheme="majorHAnsi" w:hAnsiTheme="majorHAnsi"/>
        </w:rPr>
        <w:t>2</w:t>
      </w:r>
      <w:r w:rsidR="00701A3A">
        <w:rPr>
          <w:rFonts w:asciiTheme="majorHAnsi" w:hAnsiTheme="majorHAnsi"/>
        </w:rPr>
        <w:t>1</w:t>
      </w:r>
      <w:r w:rsidRPr="00E41937">
        <w:rPr>
          <w:rFonts w:asciiTheme="majorHAnsi" w:hAnsiTheme="majorHAnsi"/>
        </w:rPr>
        <w:t>.gada secīgi stundas dati;</w:t>
      </w:r>
    </w:p>
    <w:p w:rsidR="00551E7E" w:rsidRPr="00E41937" w:rsidRDefault="00551E7E" w:rsidP="00551E7E">
      <w:pPr>
        <w:widowControl w:val="0"/>
        <w:numPr>
          <w:ilvl w:val="0"/>
          <w:numId w:val="7"/>
        </w:numPr>
        <w:tabs>
          <w:tab w:val="left" w:pos="851"/>
        </w:tabs>
        <w:suppressAutoHyphens/>
        <w:spacing w:after="0" w:line="240" w:lineRule="auto"/>
        <w:jc w:val="both"/>
        <w:rPr>
          <w:rFonts w:asciiTheme="majorHAnsi" w:hAnsiTheme="majorHAnsi"/>
        </w:rPr>
      </w:pPr>
      <w:r w:rsidRPr="00E41937">
        <w:rPr>
          <w:rFonts w:asciiTheme="majorHAnsi" w:hAnsiTheme="majorHAnsi"/>
        </w:rPr>
        <w:t>dati par emisijas avotu fizikālajiem parametriem, emisiju apjomiem un avotu darbības dinamiku.</w:t>
      </w:r>
    </w:p>
    <w:p w:rsidR="00551E7E" w:rsidRPr="006E4D69" w:rsidRDefault="00551E7E" w:rsidP="00551E7E">
      <w:pPr>
        <w:pStyle w:val="BodyText2"/>
        <w:spacing w:after="0" w:line="240" w:lineRule="auto"/>
        <w:jc w:val="both"/>
        <w:rPr>
          <w:rFonts w:asciiTheme="majorHAnsi" w:hAnsiTheme="majorHAnsi"/>
          <w:sz w:val="22"/>
          <w:szCs w:val="22"/>
          <w:highlight w:val="yellow"/>
        </w:rPr>
      </w:pPr>
    </w:p>
    <w:p w:rsidR="00551E7E" w:rsidRPr="00F33B83" w:rsidRDefault="00551E7E" w:rsidP="00551E7E">
      <w:pPr>
        <w:spacing w:after="0" w:line="240" w:lineRule="auto"/>
        <w:jc w:val="both"/>
        <w:rPr>
          <w:rFonts w:asciiTheme="majorHAnsi" w:hAnsiTheme="majorHAnsi"/>
        </w:rPr>
      </w:pPr>
      <w:r w:rsidRPr="00F33B83">
        <w:rPr>
          <w:rFonts w:asciiTheme="majorHAnsi" w:hAnsiTheme="majorHAnsi"/>
        </w:rPr>
        <w:t>Meteoroloģisko datu kopā iekļauti šādi viena gada secīgi dati ar 1 stundas intervālu:</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piezemes temperatūra (ºC);</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vēja ātrums (m/s);</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vēja virziens (º);</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kopējais mākoņu daudzums;</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albedo;</w:t>
      </w:r>
    </w:p>
    <w:p w:rsidR="00551E7E" w:rsidRPr="00F33B83" w:rsidRDefault="00551E7E" w:rsidP="00551E7E">
      <w:pPr>
        <w:numPr>
          <w:ilvl w:val="0"/>
          <w:numId w:val="6"/>
        </w:numPr>
        <w:spacing w:after="0" w:line="240" w:lineRule="auto"/>
        <w:ind w:left="1134" w:hanging="425"/>
        <w:jc w:val="both"/>
        <w:rPr>
          <w:rFonts w:asciiTheme="majorHAnsi" w:hAnsiTheme="majorHAnsi"/>
          <w:b/>
        </w:rPr>
      </w:pPr>
      <w:r w:rsidRPr="00F33B83">
        <w:rPr>
          <w:rFonts w:asciiTheme="majorHAnsi" w:hAnsiTheme="majorHAnsi"/>
        </w:rPr>
        <w:t>sajaukšanās augstums (m);</w:t>
      </w:r>
    </w:p>
    <w:p w:rsidR="00551E7E" w:rsidRPr="00E002F2" w:rsidRDefault="00551E7E" w:rsidP="00551E7E">
      <w:pPr>
        <w:numPr>
          <w:ilvl w:val="0"/>
          <w:numId w:val="6"/>
        </w:numPr>
        <w:spacing w:after="0" w:line="240" w:lineRule="auto"/>
        <w:ind w:left="1134" w:hanging="425"/>
        <w:jc w:val="both"/>
        <w:rPr>
          <w:rFonts w:asciiTheme="majorHAnsi" w:hAnsiTheme="majorHAnsi"/>
          <w:b/>
        </w:rPr>
      </w:pPr>
      <w:proofErr w:type="spellStart"/>
      <w:r w:rsidRPr="00F33B83">
        <w:rPr>
          <w:rFonts w:asciiTheme="majorHAnsi" w:hAnsiTheme="majorHAnsi"/>
        </w:rPr>
        <w:t>Monina-Obuhova</w:t>
      </w:r>
      <w:proofErr w:type="spellEnd"/>
      <w:r w:rsidRPr="00F33B83">
        <w:rPr>
          <w:rFonts w:asciiTheme="majorHAnsi" w:hAnsiTheme="majorHAnsi"/>
        </w:rPr>
        <w:t xml:space="preserve"> garums (m).</w:t>
      </w:r>
    </w:p>
    <w:p w:rsidR="00551E7E" w:rsidRDefault="00551E7E" w:rsidP="00551E7E">
      <w:pPr>
        <w:spacing w:after="0" w:line="240" w:lineRule="auto"/>
        <w:jc w:val="both"/>
        <w:rPr>
          <w:rFonts w:asciiTheme="majorHAnsi" w:hAnsiTheme="majorHAnsi"/>
        </w:rPr>
      </w:pPr>
    </w:p>
    <w:p w:rsidR="00551E7E" w:rsidRPr="00F33B83" w:rsidRDefault="00551E7E" w:rsidP="00551E7E">
      <w:pPr>
        <w:spacing w:after="0" w:line="240" w:lineRule="auto"/>
        <w:jc w:val="both"/>
        <w:rPr>
          <w:rFonts w:asciiTheme="majorHAnsi" w:hAnsiTheme="majorHAnsi"/>
        </w:rPr>
      </w:pPr>
      <w:r w:rsidRPr="00F33B83">
        <w:rPr>
          <w:rFonts w:asciiTheme="majorHAnsi" w:hAnsiTheme="majorHAnsi"/>
        </w:rPr>
        <w:t>Atbilstoši sniegtajiem datiem, ir sagatavota „vēja roze”, kas raksturo</w:t>
      </w:r>
      <w:r>
        <w:rPr>
          <w:rFonts w:asciiTheme="majorHAnsi" w:hAnsiTheme="majorHAnsi"/>
        </w:rPr>
        <w:t xml:space="preserve"> valdošo vēju virzienus (skat.2.1 un 2.2</w:t>
      </w:r>
      <w:r w:rsidRPr="00F33B83">
        <w:rPr>
          <w:rFonts w:asciiTheme="majorHAnsi" w:hAnsiTheme="majorHAnsi"/>
        </w:rPr>
        <w:t xml:space="preserve">.attēlu). </w:t>
      </w:r>
    </w:p>
    <w:p w:rsidR="00551E7E" w:rsidRPr="00F33B83" w:rsidRDefault="00701A3A" w:rsidP="00551E7E">
      <w:pPr>
        <w:spacing w:after="0" w:line="240" w:lineRule="auto"/>
        <w:jc w:val="center"/>
        <w:rPr>
          <w:rFonts w:asciiTheme="majorHAnsi" w:hAnsiTheme="majorHAnsi"/>
        </w:rPr>
      </w:pPr>
      <w:r>
        <w:rPr>
          <w:rFonts w:asciiTheme="majorHAnsi" w:hAnsiTheme="majorHAnsi"/>
          <w:noProof/>
          <w:lang w:eastAsia="lv-LV"/>
        </w:rPr>
        <w:drawing>
          <wp:inline distT="0" distB="0" distL="0" distR="0">
            <wp:extent cx="4776717" cy="4776717"/>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ja-roze-Liepaja-2021.bmp"/>
                    <pic:cNvPicPr/>
                  </pic:nvPicPr>
                  <pic:blipFill>
                    <a:blip r:embed="rId19">
                      <a:extLst>
                        <a:ext uri="{28A0092B-C50C-407E-A947-70E740481C1C}">
                          <a14:useLocalDpi xmlns:a14="http://schemas.microsoft.com/office/drawing/2010/main" val="0"/>
                        </a:ext>
                      </a:extLst>
                    </a:blip>
                    <a:stretch>
                      <a:fillRect/>
                    </a:stretch>
                  </pic:blipFill>
                  <pic:spPr>
                    <a:xfrm>
                      <a:off x="0" y="0"/>
                      <a:ext cx="4782902" cy="4782902"/>
                    </a:xfrm>
                    <a:prstGeom prst="rect">
                      <a:avLst/>
                    </a:prstGeom>
                  </pic:spPr>
                </pic:pic>
              </a:graphicData>
            </a:graphic>
          </wp:inline>
        </w:drawing>
      </w:r>
    </w:p>
    <w:p w:rsidR="00551E7E" w:rsidRDefault="00551E7E" w:rsidP="00551E7E">
      <w:pPr>
        <w:pStyle w:val="Caption"/>
        <w:jc w:val="center"/>
        <w:rPr>
          <w:rFonts w:asciiTheme="majorHAnsi" w:hAnsiTheme="majorHAnsi"/>
          <w:sz w:val="22"/>
          <w:szCs w:val="22"/>
        </w:rPr>
      </w:pPr>
      <w:r>
        <w:rPr>
          <w:rFonts w:asciiTheme="majorHAnsi" w:hAnsiTheme="majorHAnsi"/>
          <w:sz w:val="22"/>
          <w:szCs w:val="22"/>
        </w:rPr>
        <w:t>2.</w:t>
      </w:r>
      <w:r w:rsidRPr="00F33B83">
        <w:rPr>
          <w:rFonts w:asciiTheme="majorHAnsi" w:hAnsiTheme="majorHAnsi"/>
          <w:sz w:val="22"/>
          <w:szCs w:val="22"/>
        </w:rPr>
        <w:t xml:space="preserve">1.attēls. Vēja virzienu atkārtošanās NS </w:t>
      </w:r>
      <w:r w:rsidR="00701A3A">
        <w:rPr>
          <w:rFonts w:asciiTheme="majorHAnsi" w:hAnsiTheme="majorHAnsi"/>
          <w:sz w:val="22"/>
          <w:szCs w:val="22"/>
        </w:rPr>
        <w:t>Liepāja</w:t>
      </w:r>
      <w:r w:rsidR="009A7DCF">
        <w:rPr>
          <w:rFonts w:asciiTheme="majorHAnsi" w:hAnsiTheme="majorHAnsi"/>
          <w:sz w:val="22"/>
          <w:szCs w:val="22"/>
        </w:rPr>
        <w:t xml:space="preserve"> 202</w:t>
      </w:r>
      <w:r w:rsidR="00701A3A">
        <w:rPr>
          <w:rFonts w:asciiTheme="majorHAnsi" w:hAnsiTheme="majorHAnsi"/>
          <w:sz w:val="22"/>
          <w:szCs w:val="22"/>
        </w:rPr>
        <w:t>1</w:t>
      </w:r>
      <w:r w:rsidRPr="00F33B83">
        <w:rPr>
          <w:rFonts w:asciiTheme="majorHAnsi" w:hAnsiTheme="majorHAnsi"/>
          <w:sz w:val="22"/>
          <w:szCs w:val="22"/>
        </w:rPr>
        <w:t>.gadā</w:t>
      </w:r>
    </w:p>
    <w:p w:rsidR="00551E7E" w:rsidRDefault="00701A3A" w:rsidP="00551E7E">
      <w:pPr>
        <w:pStyle w:val="Caption"/>
        <w:jc w:val="center"/>
        <w:rPr>
          <w:rFonts w:asciiTheme="majorHAnsi" w:hAnsiTheme="majorHAnsi"/>
          <w:sz w:val="22"/>
          <w:szCs w:val="22"/>
        </w:rPr>
      </w:pPr>
      <w:r>
        <w:rPr>
          <w:rFonts w:asciiTheme="majorHAnsi" w:hAnsiTheme="majorHAnsi"/>
          <w:noProof/>
          <w:sz w:val="22"/>
          <w:szCs w:val="22"/>
        </w:rPr>
        <w:lastRenderedPageBreak/>
        <w:drawing>
          <wp:inline distT="0" distB="0" distL="0" distR="0">
            <wp:extent cx="4073857" cy="4073857"/>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ja-atruma-sadalijums-Liepaja-2021.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77120" cy="4077120"/>
                    </a:xfrm>
                    <a:prstGeom prst="rect">
                      <a:avLst/>
                    </a:prstGeom>
                  </pic:spPr>
                </pic:pic>
              </a:graphicData>
            </a:graphic>
          </wp:inline>
        </w:drawing>
      </w:r>
    </w:p>
    <w:p w:rsidR="003E74EE" w:rsidRDefault="00551E7E" w:rsidP="00551E7E">
      <w:pPr>
        <w:spacing w:after="0" w:line="240" w:lineRule="auto"/>
        <w:jc w:val="center"/>
        <w:rPr>
          <w:rFonts w:asciiTheme="majorHAnsi" w:hAnsiTheme="majorHAnsi" w:cstheme="majorHAnsi"/>
        </w:rPr>
      </w:pPr>
      <w:r>
        <w:rPr>
          <w:rFonts w:asciiTheme="majorHAnsi" w:hAnsiTheme="majorHAnsi"/>
        </w:rPr>
        <w:t xml:space="preserve">2.2. attēls. Vēja ātruma sadalījums </w:t>
      </w:r>
      <w:r w:rsidR="00751BB0">
        <w:rPr>
          <w:rFonts w:asciiTheme="majorHAnsi" w:hAnsiTheme="majorHAnsi"/>
        </w:rPr>
        <w:t xml:space="preserve">NS </w:t>
      </w:r>
      <w:r w:rsidR="00701A3A">
        <w:rPr>
          <w:rFonts w:asciiTheme="majorHAnsi" w:hAnsiTheme="majorHAnsi"/>
          <w:i/>
        </w:rPr>
        <w:t>Liepāja</w:t>
      </w:r>
      <w:r w:rsidR="00701A3A">
        <w:rPr>
          <w:rFonts w:asciiTheme="majorHAnsi" w:hAnsiTheme="majorHAnsi"/>
        </w:rPr>
        <w:t xml:space="preserve"> 2021</w:t>
      </w:r>
      <w:r>
        <w:rPr>
          <w:rFonts w:asciiTheme="majorHAnsi" w:hAnsiTheme="majorHAnsi"/>
        </w:rPr>
        <w:t>.gadā</w:t>
      </w:r>
    </w:p>
    <w:p w:rsidR="003E74EE" w:rsidRDefault="003E74EE" w:rsidP="003E74EE">
      <w:pPr>
        <w:spacing w:after="0" w:line="240" w:lineRule="auto"/>
        <w:jc w:val="both"/>
        <w:rPr>
          <w:rFonts w:asciiTheme="majorHAnsi" w:hAnsiTheme="majorHAnsi" w:cstheme="majorHAnsi"/>
        </w:rPr>
      </w:pPr>
    </w:p>
    <w:p w:rsidR="00056E2E" w:rsidRPr="00056E2E" w:rsidRDefault="00311521" w:rsidP="00056E2E">
      <w:pPr>
        <w:pStyle w:val="Heading1"/>
      </w:pPr>
      <w:r>
        <w:rPr>
          <w:rFonts w:cstheme="majorHAnsi"/>
          <w:i/>
        </w:rPr>
        <w:br w:type="page"/>
      </w:r>
      <w:bookmarkStart w:id="12" w:name="_Toc497060615"/>
      <w:bookmarkStart w:id="13" w:name="_Toc101276559"/>
      <w:r w:rsidR="00056E2E" w:rsidRPr="00056E2E">
        <w:rPr>
          <w:rStyle w:val="Heading1Char"/>
          <w:b/>
        </w:rPr>
        <w:lastRenderedPageBreak/>
        <w:t>3. Piesārņojošo vielu izkliedes aprēķinu rezultāti</w:t>
      </w:r>
      <w:bookmarkEnd w:id="12"/>
      <w:bookmarkEnd w:id="13"/>
    </w:p>
    <w:p w:rsidR="00056E2E" w:rsidRPr="00F33B83" w:rsidRDefault="00056E2E" w:rsidP="00056E2E">
      <w:pPr>
        <w:spacing w:after="0" w:line="240" w:lineRule="auto"/>
        <w:rPr>
          <w:rFonts w:asciiTheme="majorHAnsi" w:hAnsiTheme="majorHAnsi"/>
          <w:b/>
          <w:sz w:val="28"/>
          <w:szCs w:val="28"/>
        </w:rPr>
      </w:pPr>
    </w:p>
    <w:p w:rsidR="00056E2E" w:rsidRDefault="00056E2E" w:rsidP="00056E2E">
      <w:pPr>
        <w:pStyle w:val="BodyText2"/>
        <w:spacing w:after="0" w:line="240" w:lineRule="auto"/>
        <w:jc w:val="both"/>
        <w:rPr>
          <w:rFonts w:asciiTheme="majorHAnsi" w:hAnsiTheme="majorHAnsi"/>
          <w:sz w:val="22"/>
          <w:szCs w:val="22"/>
        </w:rPr>
      </w:pPr>
      <w:r w:rsidRPr="00281CA6">
        <w:rPr>
          <w:rFonts w:asciiTheme="majorHAnsi" w:hAnsiTheme="majorHAnsi"/>
          <w:sz w:val="22"/>
          <w:szCs w:val="22"/>
        </w:rPr>
        <w:t>Saskaņā ar MK noteikumiem Nr.1290 „Noteikumi par gaisa kvalitāti” (03.11.2010.) robežvērtības ir reglamentētas daļiņām PM</w:t>
      </w:r>
      <w:r w:rsidRPr="00281CA6">
        <w:rPr>
          <w:rFonts w:asciiTheme="majorHAnsi" w:hAnsiTheme="majorHAnsi"/>
          <w:sz w:val="22"/>
          <w:szCs w:val="22"/>
          <w:vertAlign w:val="subscript"/>
        </w:rPr>
        <w:t>10</w:t>
      </w:r>
      <w:r w:rsidRPr="00281CA6">
        <w:rPr>
          <w:rFonts w:asciiTheme="majorHAnsi" w:hAnsiTheme="majorHAnsi"/>
          <w:sz w:val="22"/>
          <w:szCs w:val="22"/>
        </w:rPr>
        <w:t xml:space="preserve"> un PM</w:t>
      </w:r>
      <w:r w:rsidRPr="00281CA6">
        <w:rPr>
          <w:rFonts w:asciiTheme="majorHAnsi" w:hAnsiTheme="majorHAnsi"/>
          <w:sz w:val="22"/>
          <w:szCs w:val="22"/>
          <w:vertAlign w:val="subscript"/>
        </w:rPr>
        <w:t>2,5</w:t>
      </w:r>
      <w:r w:rsidRPr="00281CA6">
        <w:rPr>
          <w:rFonts w:asciiTheme="majorHAnsi" w:hAnsiTheme="majorHAnsi"/>
          <w:sz w:val="22"/>
          <w:szCs w:val="22"/>
        </w:rPr>
        <w:t>, slāpekļa dioksīdam, oglekļa monoksīdam.</w:t>
      </w:r>
    </w:p>
    <w:p w:rsidR="00056E2E" w:rsidRPr="00281CA6" w:rsidRDefault="00056E2E" w:rsidP="00056E2E">
      <w:pPr>
        <w:tabs>
          <w:tab w:val="left" w:pos="5812"/>
        </w:tabs>
        <w:spacing w:after="0" w:line="240" w:lineRule="auto"/>
        <w:jc w:val="right"/>
        <w:rPr>
          <w:rFonts w:asciiTheme="majorHAnsi" w:hAnsiTheme="majorHAnsi"/>
        </w:rPr>
      </w:pPr>
      <w:r>
        <w:rPr>
          <w:rFonts w:asciiTheme="majorHAnsi" w:hAnsiTheme="majorHAnsi"/>
        </w:rPr>
        <w:t>3.1</w:t>
      </w:r>
      <w:r w:rsidRPr="00281CA6">
        <w:rPr>
          <w:rFonts w:asciiTheme="majorHAnsi" w:hAnsiTheme="majorHAnsi"/>
        </w:rPr>
        <w:t>.tabula</w:t>
      </w:r>
    </w:p>
    <w:p w:rsidR="00056E2E" w:rsidRPr="00281CA6" w:rsidRDefault="00056E2E" w:rsidP="00056E2E">
      <w:pPr>
        <w:tabs>
          <w:tab w:val="left" w:pos="5812"/>
        </w:tabs>
        <w:spacing w:after="0" w:line="240" w:lineRule="auto"/>
        <w:jc w:val="center"/>
        <w:rPr>
          <w:rFonts w:asciiTheme="majorHAnsi" w:hAnsiTheme="majorHAnsi"/>
          <w:b/>
          <w:bCs/>
        </w:rPr>
      </w:pPr>
      <w:r w:rsidRPr="00281CA6">
        <w:rPr>
          <w:rFonts w:asciiTheme="majorHAnsi" w:hAnsiTheme="majorHAnsi"/>
          <w:b/>
          <w:bCs/>
        </w:rPr>
        <w:t>Piesārņojošo vielu robežvērtības</w:t>
      </w:r>
    </w:p>
    <w:tbl>
      <w:tblPr>
        <w:tblW w:w="0" w:type="auto"/>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035"/>
        <w:gridCol w:w="2730"/>
        <w:gridCol w:w="3060"/>
      </w:tblGrid>
      <w:tr w:rsidR="00056E2E" w:rsidRPr="00281CA6" w:rsidTr="00056E2E">
        <w:trPr>
          <w:trHeight w:hRule="exact" w:val="284"/>
          <w:jc w:val="center"/>
        </w:trPr>
        <w:tc>
          <w:tcPr>
            <w:tcW w:w="2035" w:type="dxa"/>
            <w:shd w:val="clear" w:color="auto" w:fill="E2EFD9" w:themeFill="accent6" w:themeFillTint="33"/>
            <w:vAlign w:val="center"/>
          </w:tcPr>
          <w:p w:rsidR="00056E2E" w:rsidRPr="00281CA6" w:rsidRDefault="00056E2E" w:rsidP="00056E2E">
            <w:pPr>
              <w:spacing w:after="0" w:line="240" w:lineRule="auto"/>
              <w:jc w:val="center"/>
              <w:rPr>
                <w:rFonts w:asciiTheme="majorHAnsi" w:hAnsiTheme="majorHAnsi"/>
                <w:b/>
                <w:sz w:val="18"/>
                <w:szCs w:val="18"/>
              </w:rPr>
            </w:pPr>
            <w:r w:rsidRPr="00281CA6">
              <w:rPr>
                <w:rFonts w:asciiTheme="majorHAnsi" w:hAnsiTheme="majorHAnsi"/>
                <w:b/>
                <w:sz w:val="18"/>
                <w:szCs w:val="18"/>
              </w:rPr>
              <w:t>Piesārņojošā viela</w:t>
            </w:r>
          </w:p>
        </w:tc>
        <w:tc>
          <w:tcPr>
            <w:tcW w:w="2730" w:type="dxa"/>
            <w:shd w:val="clear" w:color="auto" w:fill="E2EFD9" w:themeFill="accent6" w:themeFillTint="33"/>
            <w:vAlign w:val="center"/>
          </w:tcPr>
          <w:p w:rsidR="00056E2E" w:rsidRPr="00281CA6" w:rsidRDefault="00056E2E" w:rsidP="00056E2E">
            <w:pPr>
              <w:spacing w:after="0" w:line="240" w:lineRule="auto"/>
              <w:jc w:val="center"/>
              <w:rPr>
                <w:rFonts w:asciiTheme="majorHAnsi" w:hAnsiTheme="majorHAnsi"/>
                <w:b/>
                <w:sz w:val="18"/>
                <w:szCs w:val="18"/>
              </w:rPr>
            </w:pPr>
            <w:r w:rsidRPr="00281CA6">
              <w:rPr>
                <w:rFonts w:asciiTheme="majorHAnsi" w:hAnsiTheme="majorHAnsi"/>
                <w:b/>
                <w:sz w:val="18"/>
                <w:szCs w:val="18"/>
              </w:rPr>
              <w:t>Noteikšanas periods</w:t>
            </w:r>
          </w:p>
        </w:tc>
        <w:tc>
          <w:tcPr>
            <w:tcW w:w="3060" w:type="dxa"/>
            <w:shd w:val="clear" w:color="auto" w:fill="E2EFD9" w:themeFill="accent6" w:themeFillTint="33"/>
            <w:vAlign w:val="center"/>
          </w:tcPr>
          <w:p w:rsidR="00056E2E" w:rsidRPr="00281CA6" w:rsidRDefault="00056E2E" w:rsidP="00056E2E">
            <w:pPr>
              <w:spacing w:after="0" w:line="240" w:lineRule="auto"/>
              <w:jc w:val="center"/>
              <w:rPr>
                <w:rFonts w:asciiTheme="majorHAnsi" w:hAnsiTheme="majorHAnsi"/>
                <w:b/>
                <w:sz w:val="18"/>
                <w:szCs w:val="18"/>
              </w:rPr>
            </w:pPr>
            <w:r w:rsidRPr="00281CA6">
              <w:rPr>
                <w:rFonts w:asciiTheme="majorHAnsi" w:hAnsiTheme="majorHAnsi"/>
                <w:b/>
                <w:sz w:val="18"/>
                <w:szCs w:val="18"/>
              </w:rPr>
              <w:t>Robežlielums</w:t>
            </w:r>
          </w:p>
        </w:tc>
      </w:tr>
      <w:tr w:rsidR="00056E2E" w:rsidRPr="00281CA6" w:rsidTr="00056E2E">
        <w:trPr>
          <w:trHeight w:hRule="exact" w:val="284"/>
          <w:jc w:val="center"/>
        </w:trPr>
        <w:tc>
          <w:tcPr>
            <w:tcW w:w="2035" w:type="dxa"/>
            <w:vMerge w:val="restart"/>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Cietās daļiņas PM</w:t>
            </w:r>
            <w:r w:rsidRPr="00281CA6">
              <w:rPr>
                <w:rFonts w:asciiTheme="majorHAnsi" w:hAnsiTheme="majorHAnsi"/>
                <w:sz w:val="18"/>
                <w:szCs w:val="18"/>
                <w:vertAlign w:val="subscript"/>
              </w:rPr>
              <w:t>10</w:t>
            </w: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24 stundas</w:t>
            </w:r>
            <w:r>
              <w:rPr>
                <w:rFonts w:asciiTheme="majorHAnsi" w:hAnsiTheme="majorHAnsi"/>
                <w:sz w:val="18"/>
                <w:szCs w:val="18"/>
              </w:rPr>
              <w:t xml:space="preserve"> (36.augstākā vērtība)</w:t>
            </w:r>
          </w:p>
        </w:tc>
        <w:tc>
          <w:tcPr>
            <w:tcW w:w="306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50 µg/m³</w:t>
            </w:r>
          </w:p>
        </w:tc>
      </w:tr>
      <w:tr w:rsidR="00056E2E" w:rsidRPr="00281CA6" w:rsidTr="00056E2E">
        <w:trPr>
          <w:trHeight w:hRule="exact" w:val="284"/>
          <w:jc w:val="center"/>
        </w:trPr>
        <w:tc>
          <w:tcPr>
            <w:tcW w:w="2035" w:type="dxa"/>
            <w:vMerge/>
            <w:vAlign w:val="center"/>
          </w:tcPr>
          <w:p w:rsidR="00056E2E" w:rsidRPr="00281CA6" w:rsidRDefault="00056E2E" w:rsidP="00056E2E">
            <w:pPr>
              <w:spacing w:after="0" w:line="240" w:lineRule="auto"/>
              <w:jc w:val="center"/>
              <w:rPr>
                <w:rFonts w:asciiTheme="majorHAnsi" w:hAnsiTheme="majorHAnsi"/>
                <w:sz w:val="18"/>
                <w:szCs w:val="18"/>
              </w:rPr>
            </w:pP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Kalendāra gads</w:t>
            </w:r>
          </w:p>
        </w:tc>
        <w:tc>
          <w:tcPr>
            <w:tcW w:w="306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40 µg/m³</w:t>
            </w:r>
          </w:p>
        </w:tc>
      </w:tr>
      <w:tr w:rsidR="00056E2E" w:rsidRPr="00281CA6" w:rsidTr="00056E2E">
        <w:trPr>
          <w:trHeight w:hRule="exact" w:val="284"/>
          <w:jc w:val="center"/>
        </w:trPr>
        <w:tc>
          <w:tcPr>
            <w:tcW w:w="2035"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Cietās daļiņas PM</w:t>
            </w:r>
            <w:r w:rsidRPr="00281CA6">
              <w:rPr>
                <w:rFonts w:asciiTheme="majorHAnsi" w:hAnsiTheme="majorHAnsi"/>
                <w:sz w:val="18"/>
                <w:szCs w:val="18"/>
                <w:vertAlign w:val="subscript"/>
              </w:rPr>
              <w:t>2,5</w:t>
            </w: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Kalendāra gads</w:t>
            </w:r>
          </w:p>
        </w:tc>
        <w:tc>
          <w:tcPr>
            <w:tcW w:w="3060" w:type="dxa"/>
            <w:vAlign w:val="center"/>
          </w:tcPr>
          <w:p w:rsidR="00056E2E" w:rsidRPr="00281CA6" w:rsidRDefault="00274075" w:rsidP="00056E2E">
            <w:pPr>
              <w:spacing w:after="0" w:line="240" w:lineRule="auto"/>
              <w:jc w:val="center"/>
              <w:rPr>
                <w:rFonts w:asciiTheme="majorHAnsi" w:hAnsiTheme="majorHAnsi"/>
                <w:sz w:val="18"/>
                <w:szCs w:val="18"/>
              </w:rPr>
            </w:pPr>
            <w:r>
              <w:rPr>
                <w:rFonts w:asciiTheme="majorHAnsi" w:hAnsiTheme="majorHAnsi"/>
                <w:sz w:val="18"/>
                <w:szCs w:val="18"/>
              </w:rPr>
              <w:t>20</w:t>
            </w:r>
            <w:r w:rsidR="00056E2E" w:rsidRPr="00281CA6">
              <w:rPr>
                <w:rFonts w:asciiTheme="majorHAnsi" w:hAnsiTheme="majorHAnsi"/>
                <w:sz w:val="18"/>
                <w:szCs w:val="18"/>
              </w:rPr>
              <w:t xml:space="preserve"> µg/m³</w:t>
            </w:r>
          </w:p>
        </w:tc>
      </w:tr>
      <w:tr w:rsidR="00056E2E" w:rsidRPr="00281CA6" w:rsidTr="00056E2E">
        <w:trPr>
          <w:trHeight w:hRule="exact" w:val="284"/>
          <w:jc w:val="center"/>
        </w:trPr>
        <w:tc>
          <w:tcPr>
            <w:tcW w:w="2035" w:type="dxa"/>
            <w:vMerge w:val="restart"/>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Slāpekļa dioksīds</w:t>
            </w: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1 stunda</w:t>
            </w:r>
            <w:r>
              <w:rPr>
                <w:rFonts w:asciiTheme="majorHAnsi" w:hAnsiTheme="majorHAnsi"/>
                <w:sz w:val="18"/>
                <w:szCs w:val="18"/>
              </w:rPr>
              <w:t xml:space="preserve"> (19.augstākā vērtība)</w:t>
            </w:r>
          </w:p>
        </w:tc>
        <w:tc>
          <w:tcPr>
            <w:tcW w:w="306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200 µg/m³</w:t>
            </w:r>
          </w:p>
        </w:tc>
      </w:tr>
      <w:tr w:rsidR="00056E2E" w:rsidRPr="00281CA6" w:rsidTr="00056E2E">
        <w:trPr>
          <w:trHeight w:hRule="exact" w:val="284"/>
          <w:jc w:val="center"/>
        </w:trPr>
        <w:tc>
          <w:tcPr>
            <w:tcW w:w="2035" w:type="dxa"/>
            <w:vMerge/>
            <w:vAlign w:val="center"/>
          </w:tcPr>
          <w:p w:rsidR="00056E2E" w:rsidRPr="00281CA6" w:rsidRDefault="00056E2E" w:rsidP="00056E2E">
            <w:pPr>
              <w:spacing w:after="0" w:line="240" w:lineRule="auto"/>
              <w:jc w:val="center"/>
              <w:rPr>
                <w:rFonts w:asciiTheme="majorHAnsi" w:hAnsiTheme="majorHAnsi"/>
                <w:sz w:val="18"/>
                <w:szCs w:val="18"/>
              </w:rPr>
            </w:pP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Kalendāra gads</w:t>
            </w:r>
          </w:p>
        </w:tc>
        <w:tc>
          <w:tcPr>
            <w:tcW w:w="306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40 µg/m³</w:t>
            </w:r>
          </w:p>
        </w:tc>
      </w:tr>
      <w:tr w:rsidR="00056E2E" w:rsidRPr="00281CA6" w:rsidTr="00056E2E">
        <w:trPr>
          <w:trHeight w:hRule="exact" w:val="284"/>
          <w:jc w:val="center"/>
        </w:trPr>
        <w:tc>
          <w:tcPr>
            <w:tcW w:w="2035"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Oglekļa oksīds</w:t>
            </w:r>
          </w:p>
        </w:tc>
        <w:tc>
          <w:tcPr>
            <w:tcW w:w="273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8 stundas</w:t>
            </w:r>
          </w:p>
        </w:tc>
        <w:tc>
          <w:tcPr>
            <w:tcW w:w="3060" w:type="dxa"/>
            <w:vAlign w:val="center"/>
          </w:tcPr>
          <w:p w:rsidR="00056E2E" w:rsidRPr="00281CA6" w:rsidRDefault="00056E2E" w:rsidP="00056E2E">
            <w:pPr>
              <w:spacing w:after="0" w:line="240" w:lineRule="auto"/>
              <w:jc w:val="center"/>
              <w:rPr>
                <w:rFonts w:asciiTheme="majorHAnsi" w:hAnsiTheme="majorHAnsi"/>
                <w:sz w:val="18"/>
                <w:szCs w:val="18"/>
              </w:rPr>
            </w:pPr>
            <w:r w:rsidRPr="00281CA6">
              <w:rPr>
                <w:rFonts w:asciiTheme="majorHAnsi" w:hAnsiTheme="majorHAnsi"/>
                <w:sz w:val="18"/>
                <w:szCs w:val="18"/>
              </w:rPr>
              <w:t>10000 µg/m³</w:t>
            </w:r>
          </w:p>
        </w:tc>
      </w:tr>
    </w:tbl>
    <w:p w:rsidR="00056E2E" w:rsidRDefault="00056E2E" w:rsidP="00056E2E">
      <w:pPr>
        <w:spacing w:after="0" w:line="240" w:lineRule="auto"/>
        <w:ind w:right="-454"/>
        <w:jc w:val="both"/>
        <w:rPr>
          <w:rFonts w:asciiTheme="majorHAnsi" w:hAnsiTheme="majorHAnsi"/>
          <w:sz w:val="24"/>
          <w:szCs w:val="24"/>
        </w:rPr>
      </w:pPr>
    </w:p>
    <w:p w:rsidR="00056E2E" w:rsidRPr="00696804" w:rsidRDefault="00155562" w:rsidP="00056E2E">
      <w:pPr>
        <w:tabs>
          <w:tab w:val="left" w:pos="5812"/>
        </w:tabs>
        <w:spacing w:after="0" w:line="240" w:lineRule="auto"/>
        <w:jc w:val="both"/>
        <w:rPr>
          <w:rFonts w:asciiTheme="majorHAnsi" w:hAnsiTheme="majorHAnsi"/>
          <w:b/>
        </w:rPr>
      </w:pPr>
      <w:r w:rsidRPr="00696804">
        <w:rPr>
          <w:rFonts w:asciiTheme="majorHAnsi" w:hAnsiTheme="majorHAnsi"/>
          <w:b/>
        </w:rPr>
        <w:t>Esošais piesārņojuma līmenis (bez plānotās darbības)</w:t>
      </w:r>
      <w:r w:rsidR="00056E2E" w:rsidRPr="00696804">
        <w:rPr>
          <w:rFonts w:asciiTheme="majorHAnsi" w:hAnsiTheme="majorHAnsi"/>
          <w:b/>
        </w:rPr>
        <w:t xml:space="preserve"> </w:t>
      </w:r>
    </w:p>
    <w:p w:rsidR="00056E2E" w:rsidRDefault="00056E2E" w:rsidP="00056E2E">
      <w:pPr>
        <w:tabs>
          <w:tab w:val="left" w:pos="5812"/>
        </w:tabs>
        <w:spacing w:after="0" w:line="240" w:lineRule="auto"/>
        <w:jc w:val="both"/>
        <w:rPr>
          <w:rFonts w:asciiTheme="majorHAnsi" w:hAnsiTheme="majorHAnsi"/>
        </w:rPr>
      </w:pPr>
      <w:r>
        <w:rPr>
          <w:rFonts w:asciiTheme="majorHAnsi" w:hAnsiTheme="majorHAnsi"/>
        </w:rPr>
        <w:t xml:space="preserve">Lai novērtētu piesārņojošo vielu kopējo ietekmi, izmantoti VSIA “Latvijas Vides, ģeoloģijas un meteoroloģijas centrs” </w:t>
      </w:r>
      <w:r w:rsidR="00155562">
        <w:rPr>
          <w:rFonts w:asciiTheme="majorHAnsi" w:hAnsiTheme="majorHAnsi"/>
        </w:rPr>
        <w:t xml:space="preserve">(LVĢMC) </w:t>
      </w:r>
      <w:r>
        <w:rPr>
          <w:rFonts w:asciiTheme="majorHAnsi" w:hAnsiTheme="majorHAnsi"/>
        </w:rPr>
        <w:t xml:space="preserve">sniegti dati par esošo piesārņojuma līmeni. Sagatavotā informācija par esošo gaisa piesārņojuma līmeni sniegta B pielikumā. </w:t>
      </w:r>
      <w:r w:rsidR="00155562" w:rsidRPr="00696804">
        <w:rPr>
          <w:rFonts w:asciiTheme="majorHAnsi" w:hAnsiTheme="majorHAnsi"/>
        </w:rPr>
        <w:t>Svarīgi atzīmēt, ka LVĢMC sniegtajos datos nav iekļauta informācija par piesārņojumu, ko rada smilts</w:t>
      </w:r>
      <w:r w:rsidR="00CC7EF2">
        <w:rPr>
          <w:rFonts w:asciiTheme="majorHAnsi" w:hAnsiTheme="majorHAnsi"/>
        </w:rPr>
        <w:t xml:space="preserve"> un smilts-grants</w:t>
      </w:r>
      <w:r w:rsidR="00155562" w:rsidRPr="00696804">
        <w:rPr>
          <w:rFonts w:asciiTheme="majorHAnsi" w:hAnsiTheme="majorHAnsi"/>
        </w:rPr>
        <w:t xml:space="preserve"> ieguve, apstrāde un transportēšana blakus esošajos smilts</w:t>
      </w:r>
      <w:r w:rsidR="00696804" w:rsidRPr="00696804">
        <w:rPr>
          <w:rFonts w:asciiTheme="majorHAnsi" w:hAnsiTheme="majorHAnsi"/>
        </w:rPr>
        <w:t xml:space="preserve"> un smilts-grants</w:t>
      </w:r>
      <w:r w:rsidR="00155562" w:rsidRPr="00696804">
        <w:rPr>
          <w:rFonts w:asciiTheme="majorHAnsi" w:hAnsiTheme="majorHAnsi"/>
        </w:rPr>
        <w:t xml:space="preserve"> ieguves </w:t>
      </w:r>
      <w:r w:rsidR="009A7DCF">
        <w:rPr>
          <w:rFonts w:asciiTheme="majorHAnsi" w:hAnsiTheme="majorHAnsi"/>
        </w:rPr>
        <w:t>atradņu</w:t>
      </w:r>
      <w:r w:rsidR="00AF116A">
        <w:rPr>
          <w:rFonts w:asciiTheme="majorHAnsi" w:hAnsiTheme="majorHAnsi"/>
        </w:rPr>
        <w:t xml:space="preserve"> laukumos</w:t>
      </w:r>
      <w:r w:rsidR="00155562" w:rsidRPr="00696804">
        <w:rPr>
          <w:rFonts w:asciiTheme="majorHAnsi" w:hAnsiTheme="majorHAnsi"/>
        </w:rPr>
        <w:t xml:space="preserve">. Šis piesārņojums ir aprēķināts un modelēts atsevišķi un summēts kopā ar Plānotās darbības radīto piesārņojumu un LVĢMC sniegtajiem datiem. </w:t>
      </w:r>
    </w:p>
    <w:p w:rsidR="00056E2E" w:rsidRPr="00A47912" w:rsidRDefault="00056E2E" w:rsidP="00056E2E">
      <w:pPr>
        <w:tabs>
          <w:tab w:val="left" w:pos="5812"/>
        </w:tabs>
        <w:spacing w:after="0" w:line="240" w:lineRule="auto"/>
        <w:jc w:val="both"/>
        <w:rPr>
          <w:rFonts w:asciiTheme="majorHAnsi" w:hAnsiTheme="majorHAnsi"/>
        </w:rPr>
      </w:pPr>
    </w:p>
    <w:p w:rsidR="009A125E" w:rsidRDefault="00D52D97" w:rsidP="009A125E">
      <w:pPr>
        <w:tabs>
          <w:tab w:val="left" w:pos="5812"/>
        </w:tabs>
        <w:spacing w:after="0" w:line="240" w:lineRule="auto"/>
        <w:jc w:val="both"/>
        <w:rPr>
          <w:rFonts w:ascii="Calibri Light" w:eastAsia="Calibri" w:hAnsi="Calibri Light" w:cs="Times New Roman"/>
        </w:rPr>
      </w:pPr>
      <w:r>
        <w:rPr>
          <w:rFonts w:ascii="Calibri Light" w:eastAsia="Calibri" w:hAnsi="Calibri Light" w:cs="Times New Roman"/>
        </w:rPr>
        <w:t xml:space="preserve">Visu piesārņojošo vielu maksimālās koncentrācijas </w:t>
      </w:r>
      <w:r w:rsidRPr="009A125E">
        <w:rPr>
          <w:rFonts w:ascii="Calibri Light" w:eastAsia="Times New Roman" w:hAnsi="Calibri Light" w:cs="Times New Roman"/>
          <w:lang w:eastAsia="ar-SA"/>
        </w:rPr>
        <w:t xml:space="preserve">smilts </w:t>
      </w:r>
      <w:r w:rsidR="00A95CD9">
        <w:rPr>
          <w:rFonts w:ascii="Calibri Light" w:eastAsia="Times New Roman" w:hAnsi="Calibri Light" w:cs="Times New Roman"/>
          <w:lang w:eastAsia="ar-SA"/>
        </w:rPr>
        <w:t xml:space="preserve">un smilts-grants </w:t>
      </w:r>
      <w:r>
        <w:rPr>
          <w:rFonts w:ascii="Calibri Light" w:eastAsia="Times New Roman" w:hAnsi="Calibri Light" w:cs="Times New Roman"/>
          <w:lang w:eastAsia="ar-SA"/>
        </w:rPr>
        <w:t>atradnes “</w:t>
      </w:r>
      <w:r w:rsidR="00E839C0">
        <w:rPr>
          <w:rFonts w:ascii="Calibri Light" w:eastAsia="Times New Roman" w:hAnsi="Calibri Light" w:cs="Times New Roman"/>
          <w:lang w:eastAsia="ar-SA"/>
        </w:rPr>
        <w:t xml:space="preserve">Gramzda II” nekustamajos īpašumos “Meža Bites” un “Rieksti” </w:t>
      </w:r>
      <w:r w:rsidRPr="009A125E">
        <w:rPr>
          <w:rFonts w:ascii="Calibri Light" w:eastAsia="Calibri" w:hAnsi="Calibri Light" w:cs="Times New Roman"/>
        </w:rPr>
        <w:t xml:space="preserve">ietekmes zonā </w:t>
      </w:r>
      <w:r w:rsidRPr="00D52D97">
        <w:rPr>
          <w:rFonts w:asciiTheme="majorHAnsi" w:eastAsia="Calibri" w:hAnsiTheme="majorHAnsi" w:cstheme="majorHAnsi"/>
        </w:rPr>
        <w:t xml:space="preserve">novērojamas </w:t>
      </w:r>
      <w:r w:rsidR="00E839C0">
        <w:rPr>
          <w:rFonts w:asciiTheme="majorHAnsi" w:eastAsia="Calibri" w:hAnsiTheme="majorHAnsi" w:cstheme="majorHAnsi"/>
        </w:rPr>
        <w:t>reģionālās</w:t>
      </w:r>
      <w:r w:rsidRPr="00D52D97">
        <w:rPr>
          <w:rFonts w:asciiTheme="majorHAnsi" w:eastAsia="Calibri" w:hAnsiTheme="majorHAnsi" w:cstheme="majorHAnsi"/>
        </w:rPr>
        <w:t xml:space="preserve"> nozīmes autoceļa</w:t>
      </w:r>
      <w:r w:rsidR="00E839C0">
        <w:rPr>
          <w:rFonts w:asciiTheme="majorHAnsi" w:eastAsia="Calibri" w:hAnsiTheme="majorHAnsi" w:cstheme="majorHAnsi"/>
        </w:rPr>
        <w:t xml:space="preserve"> P114 </w:t>
      </w:r>
      <w:r w:rsidR="00E839C0" w:rsidRPr="00E839C0">
        <w:rPr>
          <w:rFonts w:asciiTheme="majorHAnsi" w:hAnsiTheme="majorHAnsi" w:cstheme="majorHAnsi"/>
          <w:shd w:val="clear" w:color="auto" w:fill="FFFFFF"/>
        </w:rPr>
        <w:t>Ilmāja—Priekule—Lietuvas robeža (Plūdoņi)</w:t>
      </w:r>
      <w:r w:rsidR="00E839C0">
        <w:rPr>
          <w:rFonts w:asciiTheme="majorHAnsi" w:hAnsiTheme="majorHAnsi" w:cstheme="majorHAnsi"/>
          <w:shd w:val="clear" w:color="auto" w:fill="FFFFFF"/>
        </w:rPr>
        <w:t xml:space="preserve"> </w:t>
      </w:r>
      <w:r w:rsidR="00E839C0">
        <w:rPr>
          <w:rFonts w:asciiTheme="majorHAnsi" w:eastAsia="Calibri" w:hAnsiTheme="majorHAnsi" w:cstheme="majorHAnsi"/>
        </w:rPr>
        <w:t>tuvumā Gramzdas ciema centrā.</w:t>
      </w:r>
      <w:r w:rsidRPr="00D52D97">
        <w:rPr>
          <w:rFonts w:asciiTheme="majorHAnsi" w:eastAsia="Calibri" w:hAnsiTheme="majorHAnsi" w:cstheme="majorHAnsi"/>
        </w:rPr>
        <w:t xml:space="preserve"> </w:t>
      </w:r>
      <w:r>
        <w:rPr>
          <w:rFonts w:ascii="Calibri Light" w:eastAsia="Calibri" w:hAnsi="Calibri Light" w:cs="Times New Roman"/>
        </w:rPr>
        <w:t xml:space="preserve">Vienīgais </w:t>
      </w:r>
      <w:r w:rsidR="00E839C0">
        <w:rPr>
          <w:rFonts w:ascii="Calibri Light" w:eastAsia="Calibri" w:hAnsi="Calibri Light" w:cs="Times New Roman"/>
        </w:rPr>
        <w:t>stacionārais piesārņojuma avots</w:t>
      </w:r>
      <w:r>
        <w:rPr>
          <w:rFonts w:ascii="Calibri Light" w:eastAsia="Calibri" w:hAnsi="Calibri Light" w:cs="Times New Roman"/>
        </w:rPr>
        <w:t xml:space="preserve"> </w:t>
      </w:r>
      <w:r w:rsidR="00A95CD9">
        <w:rPr>
          <w:rFonts w:ascii="Calibri Light" w:eastAsia="Calibri" w:hAnsi="Calibri Light" w:cs="Times New Roman"/>
        </w:rPr>
        <w:t xml:space="preserve">saskaņā ar LVĢMC uzturēto statistikas datu bāzi “2-Gaiss” </w:t>
      </w:r>
      <w:r w:rsidR="00E839C0">
        <w:rPr>
          <w:rFonts w:ascii="Calibri Light" w:eastAsia="Calibri" w:hAnsi="Calibri Light" w:cs="Times New Roman"/>
        </w:rPr>
        <w:t>ir SIA “</w:t>
      </w:r>
      <w:proofErr w:type="spellStart"/>
      <w:r w:rsidR="00E839C0">
        <w:rPr>
          <w:rFonts w:ascii="Calibri Light" w:eastAsia="Calibri" w:hAnsi="Calibri Light" w:cs="Times New Roman"/>
        </w:rPr>
        <w:t>Maileks</w:t>
      </w:r>
      <w:proofErr w:type="spellEnd"/>
      <w:r w:rsidR="00E839C0">
        <w:rPr>
          <w:rFonts w:ascii="Calibri Light" w:eastAsia="Calibri" w:hAnsi="Calibri Light" w:cs="Times New Roman"/>
        </w:rPr>
        <w:t>” kurināmā sadedzināšanas iekārtas.</w:t>
      </w:r>
      <w:r w:rsidRPr="00D52D97">
        <w:rPr>
          <w:rFonts w:ascii="Calibri Light" w:eastAsia="Calibri" w:hAnsi="Calibri Light" w:cs="Times New Roman"/>
        </w:rPr>
        <w:t xml:space="preserve"> </w:t>
      </w:r>
      <w:r w:rsidR="009A125E" w:rsidRPr="009A125E">
        <w:rPr>
          <w:rFonts w:ascii="Calibri Light" w:eastAsia="Calibri" w:hAnsi="Calibri Light" w:cs="Times New Roman"/>
        </w:rPr>
        <w:t xml:space="preserve">Oglekļa </w:t>
      </w:r>
      <w:r>
        <w:rPr>
          <w:rFonts w:ascii="Calibri Light" w:eastAsia="Calibri" w:hAnsi="Calibri Light" w:cs="Times New Roman"/>
        </w:rPr>
        <w:t>mon</w:t>
      </w:r>
      <w:r w:rsidR="009A125E" w:rsidRPr="009A125E">
        <w:rPr>
          <w:rFonts w:ascii="Calibri Light" w:eastAsia="Calibri" w:hAnsi="Calibri Light" w:cs="Times New Roman"/>
        </w:rPr>
        <w:t>oksīda gada vidēj</w:t>
      </w:r>
      <w:r>
        <w:rPr>
          <w:rFonts w:ascii="Calibri Light" w:eastAsia="Calibri" w:hAnsi="Calibri Light" w:cs="Times New Roman"/>
        </w:rPr>
        <w:t>ā</w:t>
      </w:r>
      <w:r w:rsidR="009A125E" w:rsidRPr="009A125E">
        <w:rPr>
          <w:rFonts w:ascii="Calibri Light" w:eastAsia="Calibri" w:hAnsi="Calibri Light" w:cs="Times New Roman"/>
        </w:rPr>
        <w:t xml:space="preserve"> koncentrācij</w:t>
      </w:r>
      <w:r>
        <w:rPr>
          <w:rFonts w:ascii="Calibri Light" w:eastAsia="Calibri" w:hAnsi="Calibri Light" w:cs="Times New Roman"/>
        </w:rPr>
        <w:t>a</w:t>
      </w:r>
      <w:r w:rsidR="009A125E" w:rsidRPr="009A125E">
        <w:rPr>
          <w:rFonts w:ascii="Calibri Light" w:eastAsia="Calibri" w:hAnsi="Calibri Light" w:cs="Times New Roman"/>
        </w:rPr>
        <w:t xml:space="preserve"> </w:t>
      </w:r>
      <w:r w:rsidR="009A125E" w:rsidRPr="009A125E">
        <w:rPr>
          <w:rFonts w:ascii="Calibri Light" w:eastAsia="Times New Roman" w:hAnsi="Calibri Light" w:cs="Times New Roman"/>
          <w:lang w:eastAsia="ar-SA"/>
        </w:rPr>
        <w:t xml:space="preserve">smilts </w:t>
      </w:r>
      <w:r w:rsidR="00A95CD9">
        <w:rPr>
          <w:rFonts w:ascii="Calibri Light" w:eastAsia="Times New Roman" w:hAnsi="Calibri Light" w:cs="Times New Roman"/>
          <w:lang w:eastAsia="ar-SA"/>
        </w:rPr>
        <w:t xml:space="preserve">un smilts-grants </w:t>
      </w:r>
      <w:r>
        <w:rPr>
          <w:rFonts w:ascii="Calibri Light" w:eastAsia="Times New Roman" w:hAnsi="Calibri Light" w:cs="Times New Roman"/>
          <w:lang w:eastAsia="ar-SA"/>
        </w:rPr>
        <w:t>atradnes</w:t>
      </w:r>
      <w:r w:rsidR="002D632F">
        <w:rPr>
          <w:rFonts w:ascii="Calibri Light" w:eastAsia="Times New Roman" w:hAnsi="Calibri Light" w:cs="Times New Roman"/>
          <w:lang w:eastAsia="ar-SA"/>
        </w:rPr>
        <w:t xml:space="preserve"> “</w:t>
      </w:r>
      <w:r w:rsidR="00E839C0">
        <w:rPr>
          <w:rFonts w:ascii="Calibri Light" w:eastAsia="Times New Roman" w:hAnsi="Calibri Light" w:cs="Times New Roman"/>
          <w:lang w:eastAsia="ar-SA"/>
        </w:rPr>
        <w:t xml:space="preserve">Gramzda II” </w:t>
      </w:r>
      <w:r w:rsidR="009A125E" w:rsidRPr="009A125E">
        <w:rPr>
          <w:rFonts w:ascii="Calibri Light" w:eastAsia="Calibri" w:hAnsi="Calibri Light" w:cs="Times New Roman"/>
        </w:rPr>
        <w:t xml:space="preserve">ietekmes zonā bez operatora darbības sasniedz </w:t>
      </w:r>
      <w:r w:rsidR="00120E33">
        <w:rPr>
          <w:rFonts w:ascii="Calibri Light" w:eastAsia="Calibri" w:hAnsi="Calibri Light" w:cs="Times New Roman"/>
        </w:rPr>
        <w:t>320,</w:t>
      </w:r>
      <w:r w:rsidR="00E839C0">
        <w:rPr>
          <w:rFonts w:ascii="Calibri Light" w:eastAsia="Calibri" w:hAnsi="Calibri Light" w:cs="Times New Roman"/>
        </w:rPr>
        <w:t>22</w:t>
      </w:r>
      <w:r>
        <w:rPr>
          <w:rFonts w:ascii="Calibri Light" w:eastAsia="Calibri" w:hAnsi="Calibri Light" w:cs="Times New Roman"/>
        </w:rPr>
        <w:t xml:space="preserve"> µg/m³, slāpekļa dioksīda – </w:t>
      </w:r>
      <w:r w:rsidR="00120E33">
        <w:rPr>
          <w:rFonts w:ascii="Calibri Light" w:eastAsia="Calibri" w:hAnsi="Calibri Light" w:cs="Times New Roman"/>
        </w:rPr>
        <w:t>3,1</w:t>
      </w:r>
      <w:r w:rsidR="00E839C0">
        <w:rPr>
          <w:rFonts w:ascii="Calibri Light" w:eastAsia="Calibri" w:hAnsi="Calibri Light" w:cs="Times New Roman"/>
        </w:rPr>
        <w:t>5</w:t>
      </w:r>
      <w:r>
        <w:rPr>
          <w:rFonts w:ascii="Calibri Light" w:eastAsia="Calibri" w:hAnsi="Calibri Light" w:cs="Times New Roman"/>
        </w:rPr>
        <w:t xml:space="preserve"> µg/m³, daļiņu PM</w:t>
      </w:r>
      <w:r w:rsidRPr="00D52D97">
        <w:rPr>
          <w:rFonts w:ascii="Calibri Light" w:eastAsia="Calibri" w:hAnsi="Calibri Light" w:cs="Times New Roman"/>
          <w:vertAlign w:val="subscript"/>
        </w:rPr>
        <w:t>10</w:t>
      </w:r>
      <w:r>
        <w:rPr>
          <w:rFonts w:ascii="Calibri Light" w:eastAsia="Calibri" w:hAnsi="Calibri Light" w:cs="Times New Roman"/>
        </w:rPr>
        <w:t xml:space="preserve"> </w:t>
      </w:r>
      <w:r w:rsidR="00120E33">
        <w:rPr>
          <w:rFonts w:ascii="Calibri Light" w:eastAsia="Calibri" w:hAnsi="Calibri Light" w:cs="Times New Roman"/>
        </w:rPr>
        <w:t>–</w:t>
      </w:r>
      <w:r>
        <w:rPr>
          <w:rFonts w:ascii="Calibri Light" w:eastAsia="Calibri" w:hAnsi="Calibri Light" w:cs="Times New Roman"/>
        </w:rPr>
        <w:t xml:space="preserve"> </w:t>
      </w:r>
      <w:r w:rsidR="00E839C0">
        <w:rPr>
          <w:rFonts w:ascii="Calibri Light" w:eastAsia="Calibri" w:hAnsi="Calibri Light" w:cs="Times New Roman"/>
        </w:rPr>
        <w:t>16,71</w:t>
      </w:r>
      <w:r w:rsidR="00120E33">
        <w:rPr>
          <w:rFonts w:ascii="Calibri Light" w:eastAsia="Calibri" w:hAnsi="Calibri Light" w:cs="Times New Roman"/>
        </w:rPr>
        <w:t xml:space="preserve"> </w:t>
      </w:r>
      <w:r>
        <w:rPr>
          <w:rFonts w:ascii="Calibri Light" w:eastAsia="Calibri" w:hAnsi="Calibri Light" w:cs="Times New Roman"/>
        </w:rPr>
        <w:t xml:space="preserve">µg/m³, </w:t>
      </w:r>
      <w:r w:rsidR="00D71E10">
        <w:rPr>
          <w:rFonts w:ascii="Calibri Light" w:eastAsia="Calibri" w:hAnsi="Calibri Light" w:cs="Times New Roman"/>
        </w:rPr>
        <w:t>daļiņu PM</w:t>
      </w:r>
      <w:r w:rsidR="00D71E10" w:rsidRPr="00D71E10">
        <w:rPr>
          <w:rFonts w:ascii="Calibri Light" w:eastAsia="Calibri" w:hAnsi="Calibri Light" w:cs="Times New Roman"/>
          <w:vertAlign w:val="subscript"/>
        </w:rPr>
        <w:t xml:space="preserve">2,5 </w:t>
      </w:r>
      <w:r w:rsidR="00D71E10">
        <w:rPr>
          <w:rFonts w:ascii="Calibri Light" w:eastAsia="Calibri" w:hAnsi="Calibri Light" w:cs="Times New Roman"/>
        </w:rPr>
        <w:t xml:space="preserve">– </w:t>
      </w:r>
      <w:r w:rsidR="00E839C0">
        <w:rPr>
          <w:rFonts w:ascii="Calibri Light" w:eastAsia="Calibri" w:hAnsi="Calibri Light" w:cs="Times New Roman"/>
        </w:rPr>
        <w:t>9,9</w:t>
      </w:r>
      <w:r w:rsidR="00120E33">
        <w:rPr>
          <w:rFonts w:ascii="Calibri Light" w:eastAsia="Calibri" w:hAnsi="Calibri Light" w:cs="Times New Roman"/>
        </w:rPr>
        <w:t>5</w:t>
      </w:r>
      <w:r w:rsidR="00E839C0">
        <w:rPr>
          <w:rFonts w:ascii="Calibri Light" w:eastAsia="Calibri" w:hAnsi="Calibri Light" w:cs="Times New Roman"/>
        </w:rPr>
        <w:t xml:space="preserve"> µg/m³. </w:t>
      </w:r>
    </w:p>
    <w:p w:rsidR="00120E33" w:rsidRDefault="00120E33" w:rsidP="009A125E">
      <w:pPr>
        <w:tabs>
          <w:tab w:val="left" w:pos="5812"/>
        </w:tabs>
        <w:spacing w:after="0" w:line="240" w:lineRule="auto"/>
        <w:jc w:val="both"/>
        <w:rPr>
          <w:rFonts w:ascii="Calibri Light" w:eastAsia="Calibri" w:hAnsi="Calibri Light" w:cs="Times New Roman"/>
        </w:rPr>
      </w:pPr>
    </w:p>
    <w:p w:rsidR="00056E2E" w:rsidRDefault="00E5209F" w:rsidP="00056E2E">
      <w:pPr>
        <w:tabs>
          <w:tab w:val="left" w:pos="5812"/>
        </w:tabs>
        <w:spacing w:after="0" w:line="240" w:lineRule="auto"/>
        <w:jc w:val="both"/>
        <w:rPr>
          <w:rFonts w:asciiTheme="majorHAnsi" w:hAnsiTheme="majorHAnsi"/>
          <w:b/>
        </w:rPr>
      </w:pPr>
      <w:r>
        <w:rPr>
          <w:rFonts w:asciiTheme="majorHAnsi" w:hAnsiTheme="majorHAnsi"/>
          <w:b/>
        </w:rPr>
        <w:t>Smilts un smilts - grants</w:t>
      </w:r>
      <w:r w:rsidR="00056E2E" w:rsidRPr="00756233">
        <w:rPr>
          <w:rFonts w:asciiTheme="majorHAnsi" w:hAnsiTheme="majorHAnsi"/>
          <w:b/>
        </w:rPr>
        <w:t xml:space="preserve"> ieguves, </w:t>
      </w:r>
      <w:r>
        <w:rPr>
          <w:rFonts w:asciiTheme="majorHAnsi" w:hAnsiTheme="majorHAnsi"/>
          <w:b/>
        </w:rPr>
        <w:t xml:space="preserve">apstrādes, </w:t>
      </w:r>
      <w:r w:rsidR="00056E2E" w:rsidRPr="00756233">
        <w:rPr>
          <w:rFonts w:asciiTheme="majorHAnsi" w:hAnsiTheme="majorHAnsi"/>
          <w:b/>
        </w:rPr>
        <w:t>pārkraušanas un uzglabāšanas</w:t>
      </w:r>
      <w:r w:rsidR="00056E2E">
        <w:rPr>
          <w:rFonts w:asciiTheme="majorHAnsi" w:hAnsiTheme="majorHAnsi"/>
          <w:b/>
        </w:rPr>
        <w:t xml:space="preserve"> un transportēšanas</w:t>
      </w:r>
      <w:r w:rsidR="00056E2E" w:rsidRPr="00756233">
        <w:rPr>
          <w:rFonts w:asciiTheme="majorHAnsi" w:hAnsiTheme="majorHAnsi"/>
          <w:b/>
        </w:rPr>
        <w:t xml:space="preserve"> lai</w:t>
      </w:r>
      <w:r w:rsidR="00056E2E">
        <w:rPr>
          <w:rFonts w:asciiTheme="majorHAnsi" w:hAnsiTheme="majorHAnsi"/>
          <w:b/>
        </w:rPr>
        <w:t xml:space="preserve">kā radītais gaisa piesārņojums un summārā piesārņojuma izvērtējums. </w:t>
      </w:r>
    </w:p>
    <w:p w:rsidR="00056E2E" w:rsidRDefault="00056E2E" w:rsidP="00056E2E">
      <w:pPr>
        <w:tabs>
          <w:tab w:val="left" w:pos="5812"/>
        </w:tabs>
        <w:spacing w:after="0" w:line="240" w:lineRule="auto"/>
        <w:jc w:val="both"/>
        <w:rPr>
          <w:rFonts w:asciiTheme="majorHAnsi" w:hAnsiTheme="majorHAnsi"/>
          <w:b/>
        </w:rPr>
      </w:pPr>
    </w:p>
    <w:p w:rsidR="007E5FD2" w:rsidRDefault="009E5277" w:rsidP="00056E2E">
      <w:pPr>
        <w:tabs>
          <w:tab w:val="left" w:pos="5812"/>
        </w:tabs>
        <w:spacing w:after="0" w:line="240" w:lineRule="auto"/>
        <w:jc w:val="both"/>
        <w:rPr>
          <w:rFonts w:asciiTheme="majorHAnsi" w:hAnsiTheme="majorHAnsi"/>
        </w:rPr>
      </w:pPr>
      <w:r>
        <w:rPr>
          <w:rFonts w:asciiTheme="majorHAnsi" w:hAnsiTheme="majorHAnsi"/>
        </w:rPr>
        <w:t>Izkli</w:t>
      </w:r>
      <w:r w:rsidR="00FF23B7">
        <w:rPr>
          <w:rFonts w:asciiTheme="majorHAnsi" w:hAnsiTheme="majorHAnsi"/>
        </w:rPr>
        <w:t xml:space="preserve">ežu aprēķini veikti divām emisijas avotu grupām – </w:t>
      </w:r>
      <w:r w:rsidR="0005577B">
        <w:rPr>
          <w:rFonts w:asciiTheme="majorHAnsi" w:hAnsiTheme="majorHAnsi"/>
        </w:rPr>
        <w:t>atsevišķi</w:t>
      </w:r>
      <w:r w:rsidR="00FF23B7">
        <w:rPr>
          <w:rFonts w:asciiTheme="majorHAnsi" w:hAnsiTheme="majorHAnsi"/>
        </w:rPr>
        <w:t xml:space="preserve"> </w:t>
      </w:r>
      <w:r w:rsidR="00120E33">
        <w:rPr>
          <w:rFonts w:asciiTheme="majorHAnsi" w:hAnsiTheme="majorHAnsi"/>
        </w:rPr>
        <w:t>atradnei</w:t>
      </w:r>
      <w:r w:rsidR="00FF23B7">
        <w:rPr>
          <w:rFonts w:asciiTheme="majorHAnsi" w:hAnsiTheme="majorHAnsi"/>
        </w:rPr>
        <w:t xml:space="preserve"> “</w:t>
      </w:r>
      <w:r w:rsidR="00A311F9">
        <w:rPr>
          <w:rFonts w:asciiTheme="majorHAnsi" w:hAnsiTheme="majorHAnsi"/>
        </w:rPr>
        <w:t>Gramzda II”</w:t>
      </w:r>
      <w:r w:rsidR="00D71E10">
        <w:rPr>
          <w:rFonts w:asciiTheme="majorHAnsi" w:hAnsiTheme="majorHAnsi"/>
        </w:rPr>
        <w:t xml:space="preserve"> </w:t>
      </w:r>
      <w:r w:rsidR="0005577B">
        <w:rPr>
          <w:rFonts w:asciiTheme="majorHAnsi" w:hAnsiTheme="majorHAnsi"/>
        </w:rPr>
        <w:t xml:space="preserve">(kas ir IVN objekts) </w:t>
      </w:r>
      <w:r w:rsidR="00915836">
        <w:rPr>
          <w:rFonts w:asciiTheme="majorHAnsi" w:hAnsiTheme="majorHAnsi"/>
        </w:rPr>
        <w:t xml:space="preserve">un </w:t>
      </w:r>
      <w:r w:rsidR="00D71E10">
        <w:rPr>
          <w:rFonts w:asciiTheme="majorHAnsi" w:hAnsiTheme="majorHAnsi"/>
        </w:rPr>
        <w:t>atsevišķi</w:t>
      </w:r>
      <w:r w:rsidR="00A311F9">
        <w:rPr>
          <w:rFonts w:asciiTheme="majorHAnsi" w:hAnsiTheme="majorHAnsi"/>
        </w:rPr>
        <w:t xml:space="preserve"> apkārt esošajām</w:t>
      </w:r>
      <w:r w:rsidR="0005577B">
        <w:rPr>
          <w:rFonts w:asciiTheme="majorHAnsi" w:hAnsiTheme="majorHAnsi"/>
        </w:rPr>
        <w:t xml:space="preserve"> smilts un smilts-grants </w:t>
      </w:r>
      <w:r w:rsidR="00A311F9">
        <w:rPr>
          <w:rFonts w:asciiTheme="majorHAnsi" w:hAnsiTheme="majorHAnsi"/>
        </w:rPr>
        <w:t>atradnēm “</w:t>
      </w:r>
      <w:proofErr w:type="spellStart"/>
      <w:r w:rsidR="00A311F9">
        <w:rPr>
          <w:rFonts w:asciiTheme="majorHAnsi" w:hAnsiTheme="majorHAnsi"/>
        </w:rPr>
        <w:t>Jekstes</w:t>
      </w:r>
      <w:proofErr w:type="spellEnd"/>
      <w:r w:rsidR="00A311F9">
        <w:rPr>
          <w:rFonts w:asciiTheme="majorHAnsi" w:hAnsiTheme="majorHAnsi"/>
        </w:rPr>
        <w:t xml:space="preserve">”, “Bites”, “Meža iela 17 + “Līči”, “Gramzda 1979”. </w:t>
      </w:r>
      <w:r w:rsidR="00120E33">
        <w:rPr>
          <w:rFonts w:asciiTheme="majorHAnsi" w:hAnsiTheme="majorHAnsi"/>
        </w:rPr>
        <w:t xml:space="preserve"> </w:t>
      </w:r>
      <w:r w:rsidR="001F28F4">
        <w:rPr>
          <w:rFonts w:asciiTheme="majorHAnsi" w:hAnsiTheme="majorHAnsi"/>
        </w:rPr>
        <w:t xml:space="preserve">Gaisa kvalitātes novērtējums veikts 2 metru augstumā. Modelēšanā izmantotais aprēķina solis – 50 m. </w:t>
      </w:r>
      <w:r w:rsidR="007E5FD2">
        <w:rPr>
          <w:rFonts w:asciiTheme="majorHAnsi" w:hAnsiTheme="majorHAnsi"/>
        </w:rPr>
        <w:t xml:space="preserve">Piesārņojošo vielu izkliedes aprēķins veiks 6000 x 6000 m lielai teritorijai, kas ietver transportēšanas maršruta posmu līdz derīgo izrakteņu atradnei “Gramzda II”, iekļaujot reprezentatīvu ceļa posmu pa reģionālo autoceļu P114 </w:t>
      </w:r>
      <w:r w:rsidR="007E5FD2" w:rsidRPr="00541B5D">
        <w:rPr>
          <w:rFonts w:asciiTheme="majorHAnsi" w:hAnsiTheme="majorHAnsi" w:cstheme="majorHAnsi"/>
          <w:shd w:val="clear" w:color="auto" w:fill="FFFFFF"/>
        </w:rPr>
        <w:t>Ilmāja—Priekule—Lietuvas robeža (Plūdoņi)</w:t>
      </w:r>
      <w:r w:rsidR="007E5FD2">
        <w:rPr>
          <w:rFonts w:asciiTheme="majorHAnsi" w:eastAsia="Calibri" w:hAnsiTheme="majorHAnsi" w:cstheme="majorHAnsi"/>
        </w:rPr>
        <w:t xml:space="preserve"> Priekules virzienā. </w:t>
      </w:r>
    </w:p>
    <w:p w:rsidR="007E5FD2" w:rsidRDefault="007E5FD2" w:rsidP="00056E2E">
      <w:pPr>
        <w:tabs>
          <w:tab w:val="left" w:pos="5812"/>
        </w:tabs>
        <w:spacing w:after="0" w:line="240" w:lineRule="auto"/>
        <w:jc w:val="both"/>
        <w:rPr>
          <w:rFonts w:asciiTheme="majorHAnsi" w:hAnsiTheme="majorHAnsi"/>
        </w:rPr>
      </w:pPr>
    </w:p>
    <w:p w:rsidR="00056E2E" w:rsidRDefault="001F28F4" w:rsidP="00056E2E">
      <w:pPr>
        <w:tabs>
          <w:tab w:val="left" w:pos="5812"/>
        </w:tabs>
        <w:spacing w:after="0" w:line="240" w:lineRule="auto"/>
        <w:jc w:val="both"/>
        <w:rPr>
          <w:rFonts w:asciiTheme="majorHAnsi" w:hAnsiTheme="majorHAnsi"/>
        </w:rPr>
      </w:pPr>
      <w:r>
        <w:rPr>
          <w:rFonts w:asciiTheme="majorHAnsi" w:hAnsiTheme="majorHAnsi"/>
        </w:rPr>
        <w:t xml:space="preserve">Summārā piesārņojuma koncentrācija aprēķināta, ņemot vērā VSIA “Latvijas Vides, ģeoloģijas un meteoroloģijas centrs” sniegtos datus par esošo piesārņojuma līmeni, kā arī ņemot vērā </w:t>
      </w:r>
      <w:r w:rsidR="00A311F9">
        <w:rPr>
          <w:rFonts w:asciiTheme="majorHAnsi" w:hAnsiTheme="majorHAnsi"/>
        </w:rPr>
        <w:t xml:space="preserve">apkārt esošo atradņu </w:t>
      </w:r>
      <w:r>
        <w:rPr>
          <w:rFonts w:asciiTheme="majorHAnsi" w:hAnsiTheme="majorHAnsi"/>
        </w:rPr>
        <w:t xml:space="preserve">aprēķinātās maksimālās koncentrācijas no derīgo izrakteņu ieguves, apstrādes un transportēšanas. Novērtējot piesārņojošās darbības emitēto piesārņojuma daļu summārajā koncentrācijā, ir vērtēta tikai </w:t>
      </w:r>
      <w:r w:rsidR="00120E33">
        <w:rPr>
          <w:rFonts w:asciiTheme="majorHAnsi" w:hAnsiTheme="majorHAnsi"/>
        </w:rPr>
        <w:t>atradnes</w:t>
      </w:r>
      <w:r>
        <w:rPr>
          <w:rFonts w:asciiTheme="majorHAnsi" w:hAnsiTheme="majorHAnsi"/>
        </w:rPr>
        <w:t xml:space="preserve"> “</w:t>
      </w:r>
      <w:r w:rsidR="00A311F9">
        <w:rPr>
          <w:rFonts w:asciiTheme="majorHAnsi" w:hAnsiTheme="majorHAnsi"/>
        </w:rPr>
        <w:t>Gramzda II”</w:t>
      </w:r>
      <w:r>
        <w:rPr>
          <w:rFonts w:asciiTheme="majorHAnsi" w:hAnsiTheme="majorHAnsi"/>
        </w:rPr>
        <w:t xml:space="preserve"> ietekme. </w:t>
      </w:r>
      <w:r w:rsidR="00D12BAD">
        <w:rPr>
          <w:rFonts w:asciiTheme="majorHAnsi" w:hAnsiTheme="majorHAnsi"/>
        </w:rPr>
        <w:t xml:space="preserve">Maksimālā summārā </w:t>
      </w:r>
      <w:r w:rsidR="00D12BAD">
        <w:rPr>
          <w:rFonts w:asciiTheme="majorHAnsi" w:hAnsiTheme="majorHAnsi"/>
        </w:rPr>
        <w:lastRenderedPageBreak/>
        <w:t xml:space="preserve">piesārņojuma koncentrācija noteikta ārpus darba vides – teritorijā, kas iedzīvotājiem ir brīvi pieejama un nav autoceļa brauktuve. </w:t>
      </w:r>
      <w:r w:rsidR="00CC7EF2">
        <w:rPr>
          <w:rFonts w:asciiTheme="majorHAnsi" w:hAnsiTheme="majorHAnsi"/>
        </w:rPr>
        <w:t xml:space="preserve">Novērtējot summāro piesārņojuma koncentrāciju visām piesārņojošām vielām, ko rada derīgo izrakteņu ieguve, apstrāde un transportēšana no </w:t>
      </w:r>
      <w:r w:rsidR="00A311F9">
        <w:rPr>
          <w:rFonts w:asciiTheme="majorHAnsi" w:hAnsiTheme="majorHAnsi"/>
        </w:rPr>
        <w:t>blakus esošajām atradnēm,</w:t>
      </w:r>
      <w:r w:rsidR="00CC7EF2">
        <w:rPr>
          <w:rFonts w:asciiTheme="majorHAnsi" w:hAnsiTheme="majorHAnsi"/>
        </w:rPr>
        <w:t xml:space="preserve"> ir modelētas un summētas klāt kā gada vidējās koncentrācijas (tās tiek definētas kā fona koncentrācijas). </w:t>
      </w:r>
    </w:p>
    <w:p w:rsidR="00A77C39" w:rsidRDefault="00A77C39" w:rsidP="00056E2E">
      <w:pPr>
        <w:tabs>
          <w:tab w:val="left" w:pos="5812"/>
        </w:tabs>
        <w:spacing w:after="0" w:line="240" w:lineRule="auto"/>
        <w:jc w:val="both"/>
        <w:rPr>
          <w:rFonts w:asciiTheme="majorHAnsi" w:hAnsiTheme="majorHAnsi"/>
        </w:rPr>
      </w:pPr>
    </w:p>
    <w:p w:rsidR="00A77C39" w:rsidRDefault="00A77C39" w:rsidP="00300E6B">
      <w:pPr>
        <w:tabs>
          <w:tab w:val="left" w:pos="5812"/>
        </w:tabs>
        <w:spacing w:after="0" w:line="240" w:lineRule="auto"/>
        <w:jc w:val="both"/>
        <w:rPr>
          <w:rFonts w:asciiTheme="majorHAnsi" w:hAnsiTheme="majorHAnsi"/>
        </w:rPr>
      </w:pPr>
      <w:r w:rsidRPr="00830980">
        <w:rPr>
          <w:rFonts w:asciiTheme="majorHAnsi" w:hAnsiTheme="majorHAnsi"/>
        </w:rPr>
        <w:t>Svarīgi atzīmēt, ka</w:t>
      </w:r>
      <w:r w:rsidR="00BA0F2E" w:rsidRPr="00830980">
        <w:rPr>
          <w:rFonts w:asciiTheme="majorHAnsi" w:hAnsiTheme="majorHAnsi"/>
        </w:rPr>
        <w:t xml:space="preserve"> smilts</w:t>
      </w:r>
      <w:r w:rsidR="00C33EDA" w:rsidRPr="00830980">
        <w:rPr>
          <w:rFonts w:asciiTheme="majorHAnsi" w:hAnsiTheme="majorHAnsi"/>
        </w:rPr>
        <w:t xml:space="preserve"> un smilts-grants</w:t>
      </w:r>
      <w:r w:rsidRPr="00830980">
        <w:rPr>
          <w:rFonts w:asciiTheme="majorHAnsi" w:hAnsiTheme="majorHAnsi"/>
        </w:rPr>
        <w:t xml:space="preserve"> ieguves </w:t>
      </w:r>
      <w:r w:rsidR="001E5C06" w:rsidRPr="00830980">
        <w:rPr>
          <w:rFonts w:asciiTheme="majorHAnsi" w:hAnsiTheme="majorHAnsi"/>
        </w:rPr>
        <w:t xml:space="preserve">un apstrādes </w:t>
      </w:r>
      <w:r w:rsidRPr="00830980">
        <w:rPr>
          <w:rFonts w:asciiTheme="majorHAnsi" w:hAnsiTheme="majorHAnsi"/>
        </w:rPr>
        <w:t>vietas tuvumā</w:t>
      </w:r>
      <w:r w:rsidR="007E5FD2">
        <w:rPr>
          <w:rFonts w:asciiTheme="majorHAnsi" w:hAnsiTheme="majorHAnsi"/>
        </w:rPr>
        <w:t>, kā arī lokālā izvešanas ceļa tuvumā</w:t>
      </w:r>
      <w:r w:rsidRPr="00830980">
        <w:rPr>
          <w:rFonts w:asciiTheme="majorHAnsi" w:hAnsiTheme="majorHAnsi"/>
        </w:rPr>
        <w:t xml:space="preserve"> dzīvojamo māju nav. </w:t>
      </w:r>
      <w:r w:rsidR="00966044" w:rsidRPr="00830980">
        <w:rPr>
          <w:rFonts w:asciiTheme="majorHAnsi" w:hAnsiTheme="majorHAnsi" w:cstheme="majorHAnsi"/>
        </w:rPr>
        <w:t xml:space="preserve">Mazākais attālums no </w:t>
      </w:r>
      <w:r w:rsidR="00830980" w:rsidRPr="00830980">
        <w:rPr>
          <w:rFonts w:asciiTheme="majorHAnsi" w:hAnsiTheme="majorHAnsi" w:cstheme="majorHAnsi"/>
        </w:rPr>
        <w:t>atradnes</w:t>
      </w:r>
      <w:r w:rsidR="00966044" w:rsidRPr="00830980">
        <w:rPr>
          <w:rFonts w:asciiTheme="majorHAnsi" w:hAnsiTheme="majorHAnsi" w:cstheme="majorHAnsi"/>
        </w:rPr>
        <w:t xml:space="preserve"> “</w:t>
      </w:r>
      <w:r w:rsidR="00830980" w:rsidRPr="00830980">
        <w:rPr>
          <w:rFonts w:asciiTheme="majorHAnsi" w:hAnsiTheme="majorHAnsi" w:cstheme="majorHAnsi"/>
        </w:rPr>
        <w:t>Gramzda II</w:t>
      </w:r>
      <w:r w:rsidR="00966044" w:rsidRPr="00830980">
        <w:rPr>
          <w:rFonts w:asciiTheme="majorHAnsi" w:hAnsiTheme="majorHAnsi" w:cstheme="majorHAnsi"/>
        </w:rPr>
        <w:t>” dienvidu robežas līdz tuvākajai viensētai “</w:t>
      </w:r>
      <w:r w:rsidR="00830980" w:rsidRPr="00830980">
        <w:rPr>
          <w:rFonts w:asciiTheme="majorHAnsi" w:hAnsiTheme="majorHAnsi" w:cstheme="majorHAnsi"/>
        </w:rPr>
        <w:t>Birztalas</w:t>
      </w:r>
      <w:r w:rsidR="00966044" w:rsidRPr="00830980">
        <w:rPr>
          <w:rFonts w:asciiTheme="majorHAnsi" w:hAnsiTheme="majorHAnsi" w:cstheme="majorHAnsi"/>
        </w:rPr>
        <w:t>” ir ~</w:t>
      </w:r>
      <w:r w:rsidR="00830980" w:rsidRPr="00830980">
        <w:rPr>
          <w:rFonts w:asciiTheme="majorHAnsi" w:hAnsiTheme="majorHAnsi" w:cstheme="majorHAnsi"/>
        </w:rPr>
        <w:t xml:space="preserve">550 </w:t>
      </w:r>
      <w:r w:rsidR="00966044" w:rsidRPr="00830980">
        <w:rPr>
          <w:rFonts w:asciiTheme="majorHAnsi" w:hAnsiTheme="majorHAnsi" w:cstheme="majorHAnsi"/>
        </w:rPr>
        <w:t>m, no plānotā tehnoloģiskā laukuma</w:t>
      </w:r>
      <w:r w:rsidR="00830980" w:rsidRPr="00830980">
        <w:rPr>
          <w:rFonts w:asciiTheme="majorHAnsi" w:hAnsiTheme="majorHAnsi" w:cstheme="majorHAnsi"/>
        </w:rPr>
        <w:t xml:space="preserve"> līdz viensētai “Birztalas </w:t>
      </w:r>
      <w:r w:rsidR="00966044" w:rsidRPr="00830980">
        <w:rPr>
          <w:rFonts w:asciiTheme="majorHAnsi" w:hAnsiTheme="majorHAnsi" w:cstheme="majorHAnsi"/>
        </w:rPr>
        <w:t xml:space="preserve">– </w:t>
      </w:r>
      <w:r w:rsidR="00830980" w:rsidRPr="00830980">
        <w:rPr>
          <w:rFonts w:asciiTheme="majorHAnsi" w:hAnsiTheme="majorHAnsi" w:cstheme="majorHAnsi"/>
        </w:rPr>
        <w:t>1,6 km. No tehnoloģiskā laukuma robežas līdz viensētai “Bērzkalni” DA virzienā ir 500 m, līdz viensētai “</w:t>
      </w:r>
      <w:proofErr w:type="spellStart"/>
      <w:r w:rsidR="00830980" w:rsidRPr="00830980">
        <w:rPr>
          <w:rFonts w:asciiTheme="majorHAnsi" w:hAnsiTheme="majorHAnsi" w:cstheme="majorHAnsi"/>
        </w:rPr>
        <w:t>Jeksti</w:t>
      </w:r>
      <w:proofErr w:type="spellEnd"/>
      <w:r w:rsidR="00830980" w:rsidRPr="00830980">
        <w:rPr>
          <w:rFonts w:asciiTheme="majorHAnsi" w:hAnsiTheme="majorHAnsi" w:cstheme="majorHAnsi"/>
        </w:rPr>
        <w:t>” – 570 m.</w:t>
      </w:r>
      <w:r w:rsidR="00966044" w:rsidRPr="00830980">
        <w:t xml:space="preserve"> </w:t>
      </w:r>
      <w:r w:rsidR="00C1624A" w:rsidRPr="00830980">
        <w:rPr>
          <w:rFonts w:asciiTheme="majorHAnsi" w:hAnsiTheme="majorHAnsi"/>
        </w:rPr>
        <w:t>L</w:t>
      </w:r>
      <w:r w:rsidR="001E5C06" w:rsidRPr="00830980">
        <w:rPr>
          <w:rFonts w:asciiTheme="majorHAnsi" w:hAnsiTheme="majorHAnsi"/>
        </w:rPr>
        <w:t>okālā derīgo izrakteņu izvešanas ceļa tuvumā</w:t>
      </w:r>
      <w:r w:rsidR="00C1624A" w:rsidRPr="00830980">
        <w:rPr>
          <w:rFonts w:asciiTheme="majorHAnsi" w:hAnsiTheme="majorHAnsi"/>
        </w:rPr>
        <w:t xml:space="preserve"> </w:t>
      </w:r>
      <w:r w:rsidR="00830980" w:rsidRPr="00830980">
        <w:rPr>
          <w:rFonts w:asciiTheme="majorHAnsi" w:hAnsiTheme="majorHAnsi"/>
        </w:rPr>
        <w:t xml:space="preserve">viensētu nav. </w:t>
      </w:r>
      <w:r w:rsidR="00830980">
        <w:rPr>
          <w:rFonts w:asciiTheme="majorHAnsi" w:hAnsiTheme="majorHAnsi"/>
        </w:rPr>
        <w:t xml:space="preserve">Uzbraucot uz reģionālā </w:t>
      </w:r>
      <w:r w:rsidR="00830980" w:rsidRPr="00541B5D">
        <w:rPr>
          <w:rFonts w:asciiTheme="majorHAnsi" w:hAnsiTheme="majorHAnsi"/>
        </w:rPr>
        <w:t xml:space="preserve">autoceļa P114, kas ir klāts ar cieto segumu, tuvākā viensēta ir “Bērzkalni” (150 m no autoceļa </w:t>
      </w:r>
      <w:r w:rsidR="00A40D91" w:rsidRPr="00541B5D">
        <w:rPr>
          <w:rFonts w:asciiTheme="majorHAnsi" w:hAnsiTheme="majorHAnsi"/>
        </w:rPr>
        <w:t xml:space="preserve">P114 </w:t>
      </w:r>
      <w:r w:rsidR="00830980" w:rsidRPr="00541B5D">
        <w:rPr>
          <w:rFonts w:asciiTheme="majorHAnsi" w:hAnsiTheme="majorHAnsi"/>
        </w:rPr>
        <w:t>DA virzienā). P</w:t>
      </w:r>
      <w:r w:rsidR="00C1624A" w:rsidRPr="00541B5D">
        <w:rPr>
          <w:rFonts w:asciiTheme="majorHAnsi" w:hAnsiTheme="majorHAnsi"/>
        </w:rPr>
        <w:t xml:space="preserve">iesārņojuma izkliedes </w:t>
      </w:r>
      <w:r w:rsidR="00A40D91" w:rsidRPr="00541B5D">
        <w:rPr>
          <w:rFonts w:asciiTheme="majorHAnsi" w:hAnsiTheme="majorHAnsi"/>
        </w:rPr>
        <w:t>rezultāti</w:t>
      </w:r>
      <w:r w:rsidR="00C1624A" w:rsidRPr="00541B5D">
        <w:rPr>
          <w:rFonts w:asciiTheme="majorHAnsi" w:hAnsiTheme="majorHAnsi"/>
        </w:rPr>
        <w:t xml:space="preserve"> rāda, ka nozīmīgākā piesārņojošā viela – daļiņas PM</w:t>
      </w:r>
      <w:r w:rsidR="00C1624A" w:rsidRPr="00541B5D">
        <w:rPr>
          <w:rFonts w:asciiTheme="majorHAnsi" w:hAnsiTheme="majorHAnsi"/>
          <w:vertAlign w:val="subscript"/>
        </w:rPr>
        <w:t>10</w:t>
      </w:r>
      <w:r w:rsidR="00C1624A" w:rsidRPr="00541B5D">
        <w:rPr>
          <w:rFonts w:asciiTheme="majorHAnsi" w:hAnsiTheme="majorHAnsi"/>
        </w:rPr>
        <w:t xml:space="preserve"> </w:t>
      </w:r>
      <w:r w:rsidR="00541B5D" w:rsidRPr="00541B5D">
        <w:rPr>
          <w:rFonts w:asciiTheme="majorHAnsi" w:hAnsiTheme="majorHAnsi"/>
        </w:rPr>
        <w:t>teritorijā, kur vērtē atbilstību gaisa kvalitātes normatīviem</w:t>
      </w:r>
      <w:r w:rsidR="00C1624A" w:rsidRPr="00541B5D">
        <w:rPr>
          <w:rFonts w:ascii="Calibri Light" w:eastAsia="Calibri" w:hAnsi="Calibri Light" w:cs="Times New Roman"/>
        </w:rPr>
        <w:t xml:space="preserve"> </w:t>
      </w:r>
      <w:r w:rsidR="00541B5D" w:rsidRPr="00541B5D">
        <w:rPr>
          <w:rFonts w:ascii="Calibri Light" w:eastAsia="Calibri" w:hAnsi="Calibri Light" w:cs="Times New Roman"/>
        </w:rPr>
        <w:t xml:space="preserve">diennakts noteikšanas </w:t>
      </w:r>
      <w:r w:rsidR="00C1624A" w:rsidRPr="00541B5D">
        <w:rPr>
          <w:rFonts w:ascii="Calibri Light" w:eastAsia="Calibri" w:hAnsi="Calibri Light" w:cs="Times New Roman"/>
        </w:rPr>
        <w:t>periodam</w:t>
      </w:r>
      <w:r w:rsidR="00541B5D" w:rsidRPr="00541B5D">
        <w:rPr>
          <w:rFonts w:ascii="Calibri Light" w:eastAsia="Calibri" w:hAnsi="Calibri Light" w:cs="Times New Roman"/>
        </w:rPr>
        <w:t xml:space="preserve">, nepārsniegs 39,82 </w:t>
      </w:r>
      <w:r w:rsidR="00541B5D" w:rsidRPr="00541B5D">
        <w:rPr>
          <w:rFonts w:asciiTheme="majorHAnsi" w:hAnsiTheme="majorHAnsi"/>
        </w:rPr>
        <w:t>µg/m³</w:t>
      </w:r>
      <w:r w:rsidR="00541B5D" w:rsidRPr="00541B5D">
        <w:rPr>
          <w:rFonts w:ascii="Calibri Light" w:eastAsia="Calibri" w:hAnsi="Calibri Light" w:cs="Times New Roman"/>
        </w:rPr>
        <w:t xml:space="preserve">, gada noteikšanas periodam – 26,64 </w:t>
      </w:r>
      <w:r w:rsidR="00541B5D" w:rsidRPr="00541B5D">
        <w:rPr>
          <w:rFonts w:asciiTheme="majorHAnsi" w:hAnsiTheme="majorHAnsi"/>
        </w:rPr>
        <w:t xml:space="preserve"> µg/m³</w:t>
      </w:r>
      <w:r w:rsidR="00541B5D" w:rsidRPr="00541B5D">
        <w:rPr>
          <w:rFonts w:ascii="Calibri Light" w:eastAsia="Calibri" w:hAnsi="Calibri Light" w:cs="Times New Roman"/>
        </w:rPr>
        <w:t xml:space="preserve">  </w:t>
      </w:r>
      <w:r w:rsidR="00902C82" w:rsidRPr="00541B5D">
        <w:rPr>
          <w:rFonts w:ascii="Calibri Light" w:eastAsia="Calibri" w:hAnsi="Calibri Light" w:cs="Times New Roman"/>
        </w:rPr>
        <w:t>(PM</w:t>
      </w:r>
      <w:r w:rsidR="00902C82" w:rsidRPr="00541B5D">
        <w:rPr>
          <w:rFonts w:ascii="Calibri Light" w:eastAsia="Calibri" w:hAnsi="Calibri Light" w:cs="Times New Roman"/>
          <w:vertAlign w:val="subscript"/>
        </w:rPr>
        <w:t>2,5</w:t>
      </w:r>
      <w:r w:rsidR="00902C82" w:rsidRPr="00541B5D">
        <w:rPr>
          <w:rFonts w:ascii="Calibri Light" w:eastAsia="Calibri" w:hAnsi="Calibri Light" w:cs="Times New Roman"/>
        </w:rPr>
        <w:t xml:space="preserve"> attiecīgi </w:t>
      </w:r>
      <w:r w:rsidR="00541B5D" w:rsidRPr="00541B5D">
        <w:rPr>
          <w:rFonts w:ascii="Calibri Light" w:eastAsia="Calibri" w:hAnsi="Calibri Light" w:cs="Times New Roman"/>
        </w:rPr>
        <w:t>10,97</w:t>
      </w:r>
      <w:r w:rsidR="00902C82" w:rsidRPr="00541B5D">
        <w:rPr>
          <w:rFonts w:ascii="Calibri Light" w:eastAsia="Calibri" w:hAnsi="Calibri Light" w:cs="Times New Roman"/>
        </w:rPr>
        <w:t xml:space="preserve"> µg/m³)</w:t>
      </w:r>
      <w:r w:rsidR="00C1624A" w:rsidRPr="00541B5D">
        <w:rPr>
          <w:rFonts w:ascii="Calibri Light" w:eastAsia="Calibri" w:hAnsi="Calibri Light" w:cs="Times New Roman"/>
        </w:rPr>
        <w:t xml:space="preserve">. </w:t>
      </w:r>
      <w:r w:rsidR="00541B5D" w:rsidRPr="00541B5D">
        <w:rPr>
          <w:rFonts w:asciiTheme="majorHAnsi" w:hAnsiTheme="majorHAnsi"/>
        </w:rPr>
        <w:t>Reģionālās</w:t>
      </w:r>
      <w:r w:rsidR="001E5C06" w:rsidRPr="00541B5D">
        <w:rPr>
          <w:rFonts w:asciiTheme="majorHAnsi" w:hAnsiTheme="majorHAnsi"/>
        </w:rPr>
        <w:t xml:space="preserve"> nozīmes autoceļš </w:t>
      </w:r>
      <w:r w:rsidR="00541B5D" w:rsidRPr="00541B5D">
        <w:rPr>
          <w:rFonts w:asciiTheme="majorHAnsi" w:eastAsia="Calibri" w:hAnsiTheme="majorHAnsi" w:cstheme="majorHAnsi"/>
        </w:rPr>
        <w:t>P114</w:t>
      </w:r>
      <w:r w:rsidR="00902C82" w:rsidRPr="00541B5D">
        <w:rPr>
          <w:rFonts w:asciiTheme="majorHAnsi" w:eastAsia="Calibri" w:hAnsiTheme="majorHAnsi" w:cstheme="majorHAnsi"/>
        </w:rPr>
        <w:t xml:space="preserve"> </w:t>
      </w:r>
      <w:r w:rsidR="00541B5D" w:rsidRPr="00541B5D">
        <w:rPr>
          <w:rFonts w:asciiTheme="majorHAnsi" w:hAnsiTheme="majorHAnsi" w:cstheme="majorHAnsi"/>
          <w:shd w:val="clear" w:color="auto" w:fill="FFFFFF"/>
        </w:rPr>
        <w:t>Ilmāja—Priekule—Lietuvas robeža (Plūdoņi)</w:t>
      </w:r>
      <w:r w:rsidR="00902C82" w:rsidRPr="00541B5D">
        <w:rPr>
          <w:rFonts w:asciiTheme="majorHAnsi" w:eastAsia="Calibri" w:hAnsiTheme="majorHAnsi" w:cstheme="majorHAnsi"/>
        </w:rPr>
        <w:t xml:space="preserve">, </w:t>
      </w:r>
      <w:r w:rsidR="001E5C06" w:rsidRPr="00541B5D">
        <w:rPr>
          <w:rFonts w:asciiTheme="majorHAnsi" w:hAnsiTheme="majorHAnsi"/>
        </w:rPr>
        <w:t>kuram pieslēdzas lokālais izvešanas ceļš,</w:t>
      </w:r>
      <w:r w:rsidRPr="00541B5D">
        <w:rPr>
          <w:rFonts w:asciiTheme="majorHAnsi" w:hAnsiTheme="majorHAnsi"/>
        </w:rPr>
        <w:t xml:space="preserve"> jau ir klāts ar asfaltu, tādējādi putekļu emisija no ce</w:t>
      </w:r>
      <w:r w:rsidR="00BA0F2E" w:rsidRPr="00541B5D">
        <w:rPr>
          <w:rFonts w:asciiTheme="majorHAnsi" w:hAnsiTheme="majorHAnsi"/>
        </w:rPr>
        <w:t>ļa virsmas</w:t>
      </w:r>
      <w:r w:rsidRPr="00541B5D">
        <w:rPr>
          <w:rFonts w:asciiTheme="majorHAnsi" w:hAnsiTheme="majorHAnsi"/>
        </w:rPr>
        <w:t xml:space="preserve"> nav sagaidāma.</w:t>
      </w:r>
    </w:p>
    <w:p w:rsidR="00300E6B" w:rsidRDefault="00300E6B" w:rsidP="00300E6B">
      <w:pPr>
        <w:tabs>
          <w:tab w:val="left" w:pos="5812"/>
        </w:tabs>
        <w:spacing w:after="0" w:line="240" w:lineRule="auto"/>
        <w:jc w:val="both"/>
        <w:rPr>
          <w:rFonts w:asciiTheme="majorHAnsi" w:hAnsiTheme="majorHAnsi"/>
        </w:rPr>
      </w:pPr>
    </w:p>
    <w:p w:rsidR="00300E6B" w:rsidRPr="000B7D21" w:rsidRDefault="00300E6B" w:rsidP="00300E6B">
      <w:pPr>
        <w:spacing w:after="0" w:line="240" w:lineRule="auto"/>
        <w:jc w:val="both"/>
        <w:rPr>
          <w:rFonts w:ascii="Calibri Light" w:hAnsi="Calibri Light"/>
        </w:rPr>
      </w:pPr>
      <w:r w:rsidRPr="000B7D21">
        <w:rPr>
          <w:rFonts w:ascii="Calibri Light" w:hAnsi="Calibri Light"/>
        </w:rPr>
        <w:t xml:space="preserve">Saskaņā ar MK noteikumu Nr.182 „Noteikumi par stacionāru piesārņojuma avotu emisijas limita projektu izstrādi” 5.pielikuma 3. un 4.punktu, maksimālā summārā koncentrācija ir noteikta, izmantojot piesārņojošo vielu izkliedes aprēķina datorprogrammas izveidoto datu kopu pirms kartogrāfiskās interpolācijas, summējot telpiski identisku attiecīgās vielas esošā piesārņojuma līmeņa datu kopu ar attiecīgo izkliedes aprēķina datorprogrammas izveidoto datu kopu. </w:t>
      </w:r>
    </w:p>
    <w:p w:rsidR="00300E6B" w:rsidRPr="000B7D21" w:rsidRDefault="00300E6B" w:rsidP="00300E6B">
      <w:pPr>
        <w:spacing w:after="0" w:line="240" w:lineRule="auto"/>
        <w:jc w:val="both"/>
        <w:rPr>
          <w:rFonts w:ascii="Calibri Light" w:hAnsi="Calibri Light"/>
        </w:rPr>
      </w:pPr>
    </w:p>
    <w:p w:rsidR="00300E6B" w:rsidRPr="000B7D21" w:rsidRDefault="00300E6B" w:rsidP="00300E6B">
      <w:pPr>
        <w:spacing w:after="0" w:line="240" w:lineRule="auto"/>
        <w:jc w:val="both"/>
        <w:rPr>
          <w:rFonts w:asciiTheme="majorHAnsi" w:hAnsiTheme="majorHAnsi"/>
        </w:rPr>
      </w:pPr>
      <w:r w:rsidRPr="000B7D21">
        <w:rPr>
          <w:rFonts w:ascii="Calibri Light" w:hAnsi="Calibri Light"/>
        </w:rPr>
        <w:t xml:space="preserve">Iepriekš minēto MK noteikumu 34.punkts nosaka, ka grafiskā formā piesārņojošo vielu izkliedes aprēķini jāattēlo summārajai koncentrācijai, ja maksimālā aprēķinātā piesārņojošās vielas summārā koncentrācija ārpus darba vides pārsniedz 40% no gaisa kvalitātes normatīva vai vadlīnijās noteiktā robežlieluma vai </w:t>
      </w:r>
      <w:proofErr w:type="spellStart"/>
      <w:r w:rsidRPr="000B7D21">
        <w:rPr>
          <w:rFonts w:ascii="Calibri Light" w:hAnsi="Calibri Light"/>
        </w:rPr>
        <w:t>mērķlieluma</w:t>
      </w:r>
      <w:proofErr w:type="spellEnd"/>
      <w:r w:rsidRPr="000B7D21">
        <w:rPr>
          <w:rFonts w:ascii="Calibri Light" w:hAnsi="Calibri Light"/>
        </w:rPr>
        <w:t>. Šajā gadījumā summārā piesārņojuma grafiskais attēlojums sagatavots daļiņām PM</w:t>
      </w:r>
      <w:r w:rsidRPr="000B7D21">
        <w:rPr>
          <w:rFonts w:ascii="Calibri Light" w:hAnsi="Calibri Light"/>
          <w:vertAlign w:val="subscript"/>
        </w:rPr>
        <w:t>10</w:t>
      </w:r>
      <w:r w:rsidRPr="000B7D21">
        <w:rPr>
          <w:rFonts w:ascii="Calibri Light" w:hAnsi="Calibri Light"/>
        </w:rPr>
        <w:t xml:space="preserve"> un PM</w:t>
      </w:r>
      <w:r w:rsidRPr="000B7D21">
        <w:rPr>
          <w:rFonts w:ascii="Calibri Light" w:hAnsi="Calibri Light"/>
          <w:vertAlign w:val="subscript"/>
        </w:rPr>
        <w:t>2,5</w:t>
      </w:r>
      <w:r>
        <w:rPr>
          <w:rFonts w:ascii="Calibri Light" w:hAnsi="Calibri Light"/>
        </w:rPr>
        <w:t xml:space="preserve">  </w:t>
      </w:r>
      <w:r w:rsidRPr="000B7D21">
        <w:rPr>
          <w:rFonts w:ascii="Calibri Light" w:hAnsi="Calibri Light"/>
        </w:rPr>
        <w:t xml:space="preserve">(skatīt C pielikumu). </w:t>
      </w:r>
      <w:r w:rsidRPr="000B7D21">
        <w:rPr>
          <w:rFonts w:asciiTheme="majorHAnsi" w:hAnsiTheme="majorHAnsi"/>
        </w:rPr>
        <w:t xml:space="preserve">Piesārņojošo vielu izkliedes rezultāti apkopoti </w:t>
      </w:r>
      <w:r>
        <w:rPr>
          <w:rFonts w:asciiTheme="majorHAnsi" w:hAnsiTheme="majorHAnsi"/>
        </w:rPr>
        <w:t>3</w:t>
      </w:r>
      <w:r w:rsidRPr="000B7D21">
        <w:rPr>
          <w:rFonts w:asciiTheme="majorHAnsi" w:hAnsiTheme="majorHAnsi"/>
        </w:rPr>
        <w:t>.2.tabulā.</w:t>
      </w:r>
    </w:p>
    <w:p w:rsidR="00B7225E" w:rsidRDefault="00B7225E" w:rsidP="00751BB0">
      <w:pPr>
        <w:tabs>
          <w:tab w:val="left" w:pos="5812"/>
        </w:tabs>
        <w:spacing w:after="0" w:line="240" w:lineRule="auto"/>
        <w:jc w:val="both"/>
        <w:rPr>
          <w:rFonts w:asciiTheme="majorHAnsi" w:hAnsiTheme="majorHAnsi" w:cstheme="majorHAnsi"/>
        </w:rPr>
      </w:pPr>
    </w:p>
    <w:p w:rsidR="00056E2E" w:rsidRDefault="00056E2E" w:rsidP="00751BB0">
      <w:pPr>
        <w:tabs>
          <w:tab w:val="left" w:pos="5812"/>
        </w:tabs>
        <w:spacing w:after="0" w:line="240" w:lineRule="auto"/>
        <w:jc w:val="center"/>
        <w:rPr>
          <w:rFonts w:asciiTheme="majorHAnsi" w:hAnsiTheme="majorHAnsi"/>
          <w:b/>
          <w:bCs/>
        </w:rPr>
      </w:pPr>
      <w:r w:rsidRPr="00BD559F">
        <w:rPr>
          <w:rFonts w:asciiTheme="majorHAnsi" w:hAnsiTheme="majorHAnsi"/>
          <w:b/>
          <w:bCs/>
        </w:rPr>
        <w:t>Izkliedes aprēķinu rezultāti</w:t>
      </w:r>
    </w:p>
    <w:p w:rsidR="00056E2E" w:rsidRDefault="00AC1629" w:rsidP="00056E2E">
      <w:pPr>
        <w:tabs>
          <w:tab w:val="left" w:pos="5812"/>
        </w:tabs>
        <w:spacing w:after="0" w:line="240" w:lineRule="auto"/>
        <w:jc w:val="right"/>
        <w:rPr>
          <w:rFonts w:asciiTheme="majorHAnsi" w:hAnsiTheme="majorHAnsi" w:cstheme="majorHAnsi"/>
        </w:rPr>
      </w:pPr>
      <w:r>
        <w:rPr>
          <w:rFonts w:asciiTheme="majorHAnsi" w:hAnsiTheme="majorHAnsi" w:cstheme="majorHAnsi"/>
        </w:rPr>
        <w:t>3</w:t>
      </w:r>
      <w:r w:rsidR="00056E2E">
        <w:rPr>
          <w:rFonts w:asciiTheme="majorHAnsi" w:hAnsiTheme="majorHAnsi" w:cstheme="majorHAnsi"/>
        </w:rPr>
        <w:t>.2.tabula</w:t>
      </w:r>
    </w:p>
    <w:tbl>
      <w:tblPr>
        <w:tblW w:w="10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8" w:type="dxa"/>
          <w:left w:w="0" w:type="dxa"/>
          <w:bottom w:w="28" w:type="dxa"/>
          <w:right w:w="0" w:type="dxa"/>
        </w:tblCellMar>
        <w:tblLook w:val="0000" w:firstRow="0" w:lastRow="0" w:firstColumn="0" w:lastColumn="0" w:noHBand="0" w:noVBand="0"/>
      </w:tblPr>
      <w:tblGrid>
        <w:gridCol w:w="1276"/>
        <w:gridCol w:w="1828"/>
        <w:gridCol w:w="1276"/>
        <w:gridCol w:w="944"/>
        <w:gridCol w:w="1841"/>
        <w:gridCol w:w="1690"/>
        <w:gridCol w:w="1734"/>
      </w:tblGrid>
      <w:tr w:rsidR="00056E2E" w:rsidRPr="00BD559F" w:rsidTr="00056E2E">
        <w:trPr>
          <w:tblHeader/>
          <w:jc w:val="center"/>
        </w:trPr>
        <w:tc>
          <w:tcPr>
            <w:tcW w:w="1276"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Piesārņojošā viela</w:t>
            </w:r>
          </w:p>
        </w:tc>
        <w:tc>
          <w:tcPr>
            <w:tcW w:w="1828" w:type="dxa"/>
            <w:shd w:val="clear" w:color="auto" w:fill="E2EFD9" w:themeFill="accent6" w:themeFillTint="33"/>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Maksimālā piesārņojošās darbības emitētā piesārņojuma koncentrācija, µg/m³</w:t>
            </w:r>
          </w:p>
        </w:tc>
        <w:tc>
          <w:tcPr>
            <w:tcW w:w="1276"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Maksimālā summārā koncentrācija, µg/m³</w:t>
            </w:r>
          </w:p>
        </w:tc>
        <w:tc>
          <w:tcPr>
            <w:tcW w:w="944"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Aprēķinu periods/ laika intervāls</w:t>
            </w:r>
          </w:p>
        </w:tc>
        <w:tc>
          <w:tcPr>
            <w:tcW w:w="1841"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 xml:space="preserve">Aprēķinu punkta vai šūnas </w:t>
            </w:r>
            <w:proofErr w:type="spellStart"/>
            <w:r w:rsidRPr="00BD559F">
              <w:rPr>
                <w:rFonts w:asciiTheme="majorHAnsi" w:hAnsiTheme="majorHAnsi"/>
                <w:b/>
                <w:sz w:val="18"/>
                <w:szCs w:val="18"/>
              </w:rPr>
              <w:t>centroīda</w:t>
            </w:r>
            <w:proofErr w:type="spellEnd"/>
            <w:r w:rsidRPr="00BD559F">
              <w:rPr>
                <w:rFonts w:asciiTheme="majorHAnsi" w:hAnsiTheme="majorHAnsi"/>
                <w:b/>
                <w:sz w:val="18"/>
                <w:szCs w:val="18"/>
              </w:rPr>
              <w:t xml:space="preserve"> koordinātas</w:t>
            </w:r>
          </w:p>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(LKS koordinātu sistēmā)</w:t>
            </w:r>
          </w:p>
        </w:tc>
        <w:tc>
          <w:tcPr>
            <w:tcW w:w="1690"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Piesārņojošās darbības emitētā piesārņojuma daļa summārajā koncentrācijā, %</w:t>
            </w:r>
          </w:p>
        </w:tc>
        <w:tc>
          <w:tcPr>
            <w:tcW w:w="1734" w:type="dxa"/>
            <w:shd w:val="clear" w:color="auto" w:fill="E2EFD9" w:themeFill="accent6" w:themeFillTint="33"/>
            <w:vAlign w:val="center"/>
          </w:tcPr>
          <w:p w:rsidR="00056E2E" w:rsidRPr="00BD559F" w:rsidRDefault="00056E2E" w:rsidP="00056E2E">
            <w:pPr>
              <w:snapToGrid w:val="0"/>
              <w:spacing w:after="0" w:line="240" w:lineRule="auto"/>
              <w:jc w:val="center"/>
              <w:rPr>
                <w:rFonts w:asciiTheme="majorHAnsi" w:hAnsiTheme="majorHAnsi"/>
                <w:b/>
                <w:sz w:val="18"/>
                <w:szCs w:val="18"/>
              </w:rPr>
            </w:pPr>
            <w:r w:rsidRPr="00BD559F">
              <w:rPr>
                <w:rFonts w:asciiTheme="majorHAnsi" w:hAnsiTheme="majorHAnsi"/>
                <w:b/>
                <w:sz w:val="18"/>
                <w:szCs w:val="18"/>
              </w:rPr>
              <w:t>Piesārņojuma koncentrācija attiecībā pret gaisa kvalitātes normatīvu, %</w:t>
            </w:r>
          </w:p>
        </w:tc>
      </w:tr>
      <w:tr w:rsidR="008A5885" w:rsidRPr="00BD559F" w:rsidTr="00056E2E">
        <w:trPr>
          <w:trHeight w:val="298"/>
          <w:jc w:val="center"/>
        </w:trPr>
        <w:tc>
          <w:tcPr>
            <w:tcW w:w="1276" w:type="dxa"/>
            <w:vAlign w:val="center"/>
          </w:tcPr>
          <w:p w:rsidR="008A5885" w:rsidRPr="000F037E" w:rsidRDefault="008A5885" w:rsidP="008A5885">
            <w:pPr>
              <w:spacing w:after="0" w:line="240" w:lineRule="auto"/>
              <w:jc w:val="center"/>
              <w:rPr>
                <w:rFonts w:asciiTheme="majorHAnsi" w:hAnsiTheme="majorHAnsi"/>
                <w:sz w:val="18"/>
                <w:szCs w:val="18"/>
              </w:rPr>
            </w:pPr>
            <w:r w:rsidRPr="000F037E">
              <w:rPr>
                <w:rFonts w:asciiTheme="majorHAnsi" w:hAnsiTheme="majorHAnsi"/>
                <w:sz w:val="18"/>
                <w:szCs w:val="18"/>
              </w:rPr>
              <w:t>Oglekļa monoksīds</w:t>
            </w:r>
          </w:p>
        </w:tc>
        <w:tc>
          <w:tcPr>
            <w:tcW w:w="1828" w:type="dxa"/>
            <w:vAlign w:val="center"/>
          </w:tcPr>
          <w:p w:rsidR="008A5885" w:rsidRPr="000F037E" w:rsidRDefault="00001F67" w:rsidP="008A5885">
            <w:pPr>
              <w:snapToGrid w:val="0"/>
              <w:spacing w:after="0" w:line="240" w:lineRule="auto"/>
              <w:jc w:val="center"/>
              <w:rPr>
                <w:rFonts w:asciiTheme="majorHAnsi" w:hAnsiTheme="majorHAnsi"/>
                <w:sz w:val="18"/>
                <w:szCs w:val="18"/>
              </w:rPr>
            </w:pPr>
            <w:r>
              <w:rPr>
                <w:rFonts w:asciiTheme="majorHAnsi" w:hAnsiTheme="majorHAnsi"/>
                <w:sz w:val="18"/>
                <w:szCs w:val="18"/>
              </w:rPr>
              <w:t>208,78</w:t>
            </w:r>
          </w:p>
        </w:tc>
        <w:tc>
          <w:tcPr>
            <w:tcW w:w="1276" w:type="dxa"/>
            <w:vAlign w:val="center"/>
          </w:tcPr>
          <w:p w:rsidR="008A5885" w:rsidRPr="000F037E" w:rsidRDefault="00F050DA" w:rsidP="008A5885">
            <w:pPr>
              <w:snapToGrid w:val="0"/>
              <w:spacing w:after="0" w:line="240" w:lineRule="auto"/>
              <w:jc w:val="center"/>
              <w:rPr>
                <w:rFonts w:asciiTheme="majorHAnsi" w:hAnsiTheme="majorHAnsi"/>
                <w:sz w:val="18"/>
                <w:szCs w:val="18"/>
              </w:rPr>
            </w:pPr>
            <w:r>
              <w:rPr>
                <w:rFonts w:asciiTheme="majorHAnsi" w:hAnsiTheme="majorHAnsi"/>
                <w:sz w:val="18"/>
                <w:szCs w:val="18"/>
              </w:rPr>
              <w:t>528,80</w:t>
            </w:r>
          </w:p>
        </w:tc>
        <w:tc>
          <w:tcPr>
            <w:tcW w:w="944" w:type="dxa"/>
            <w:vAlign w:val="center"/>
          </w:tcPr>
          <w:p w:rsidR="008A5885" w:rsidRPr="000F037E" w:rsidRDefault="008A5885" w:rsidP="008A5885">
            <w:pPr>
              <w:snapToGrid w:val="0"/>
              <w:spacing w:after="0" w:line="240" w:lineRule="auto"/>
              <w:jc w:val="center"/>
              <w:rPr>
                <w:rFonts w:asciiTheme="majorHAnsi" w:hAnsiTheme="majorHAnsi"/>
                <w:sz w:val="18"/>
                <w:szCs w:val="18"/>
              </w:rPr>
            </w:pPr>
            <w:r w:rsidRPr="000F037E">
              <w:rPr>
                <w:rFonts w:asciiTheme="majorHAnsi" w:hAnsiTheme="majorHAnsi"/>
                <w:sz w:val="18"/>
                <w:szCs w:val="18"/>
              </w:rPr>
              <w:t>8 stundas/</w:t>
            </w:r>
          </w:p>
          <w:p w:rsidR="008A5885" w:rsidRPr="000F037E" w:rsidRDefault="008A5885" w:rsidP="008A5885">
            <w:pPr>
              <w:snapToGrid w:val="0"/>
              <w:spacing w:after="0" w:line="240" w:lineRule="auto"/>
              <w:jc w:val="center"/>
              <w:rPr>
                <w:rFonts w:asciiTheme="majorHAnsi" w:hAnsiTheme="majorHAnsi"/>
                <w:sz w:val="18"/>
                <w:szCs w:val="18"/>
              </w:rPr>
            </w:pPr>
            <w:r w:rsidRPr="000F037E">
              <w:rPr>
                <w:rFonts w:asciiTheme="majorHAnsi" w:hAnsiTheme="majorHAnsi"/>
                <w:sz w:val="18"/>
                <w:szCs w:val="18"/>
              </w:rPr>
              <w:t>gads</w:t>
            </w:r>
          </w:p>
        </w:tc>
        <w:tc>
          <w:tcPr>
            <w:tcW w:w="1841" w:type="dxa"/>
            <w:vAlign w:val="center"/>
          </w:tcPr>
          <w:p w:rsidR="008A5885" w:rsidRPr="004B6975" w:rsidRDefault="008A5885" w:rsidP="008A5885">
            <w:pPr>
              <w:spacing w:after="0" w:line="240" w:lineRule="auto"/>
              <w:jc w:val="center"/>
              <w:rPr>
                <w:rFonts w:asciiTheme="majorHAnsi" w:hAnsiTheme="majorHAnsi"/>
                <w:sz w:val="18"/>
                <w:szCs w:val="18"/>
                <w:lang w:eastAsia="zh-TW"/>
              </w:rPr>
            </w:pPr>
            <w:r w:rsidRPr="004B6975">
              <w:rPr>
                <w:rFonts w:asciiTheme="majorHAnsi" w:hAnsiTheme="majorHAnsi"/>
                <w:sz w:val="18"/>
                <w:szCs w:val="18"/>
              </w:rPr>
              <w:t>x=</w:t>
            </w:r>
            <w:r w:rsidR="00001F67">
              <w:rPr>
                <w:rFonts w:asciiTheme="majorHAnsi" w:hAnsiTheme="majorHAnsi"/>
                <w:sz w:val="18"/>
                <w:szCs w:val="18"/>
              </w:rPr>
              <w:t>351728</w:t>
            </w:r>
          </w:p>
          <w:p w:rsidR="008A5885" w:rsidRPr="000F037E" w:rsidRDefault="008A5885" w:rsidP="00001F67">
            <w:pPr>
              <w:spacing w:after="0" w:line="240" w:lineRule="auto"/>
              <w:jc w:val="center"/>
              <w:rPr>
                <w:rFonts w:asciiTheme="majorHAnsi" w:hAnsiTheme="majorHAnsi"/>
                <w:sz w:val="18"/>
                <w:szCs w:val="18"/>
                <w:lang w:eastAsia="zh-TW"/>
              </w:rPr>
            </w:pPr>
            <w:r w:rsidRPr="004B6975">
              <w:rPr>
                <w:rFonts w:asciiTheme="majorHAnsi" w:hAnsiTheme="majorHAnsi"/>
                <w:sz w:val="18"/>
                <w:szCs w:val="18"/>
              </w:rPr>
              <w:t>y=</w:t>
            </w:r>
            <w:r w:rsidR="00001F67">
              <w:rPr>
                <w:rFonts w:asciiTheme="majorHAnsi" w:hAnsiTheme="majorHAnsi"/>
                <w:sz w:val="18"/>
                <w:szCs w:val="18"/>
                <w:lang w:eastAsia="lv-LV"/>
              </w:rPr>
              <w:t>251919</w:t>
            </w:r>
          </w:p>
        </w:tc>
        <w:tc>
          <w:tcPr>
            <w:tcW w:w="1690" w:type="dxa"/>
            <w:vAlign w:val="center"/>
          </w:tcPr>
          <w:p w:rsidR="008A5885" w:rsidRPr="000F037E" w:rsidRDefault="00F050DA" w:rsidP="008A5885">
            <w:pPr>
              <w:snapToGrid w:val="0"/>
              <w:spacing w:after="0" w:line="240" w:lineRule="auto"/>
              <w:jc w:val="center"/>
              <w:rPr>
                <w:rFonts w:asciiTheme="majorHAnsi" w:hAnsiTheme="majorHAnsi"/>
                <w:sz w:val="18"/>
                <w:szCs w:val="18"/>
              </w:rPr>
            </w:pPr>
            <w:r>
              <w:rPr>
                <w:rFonts w:asciiTheme="majorHAnsi" w:hAnsiTheme="majorHAnsi"/>
                <w:sz w:val="18"/>
                <w:szCs w:val="18"/>
              </w:rPr>
              <w:t>39,5</w:t>
            </w:r>
          </w:p>
        </w:tc>
        <w:tc>
          <w:tcPr>
            <w:tcW w:w="1734" w:type="dxa"/>
            <w:vAlign w:val="center"/>
          </w:tcPr>
          <w:p w:rsidR="008A5885" w:rsidRPr="000F037E" w:rsidRDefault="00F050DA" w:rsidP="008A5885">
            <w:pPr>
              <w:snapToGrid w:val="0"/>
              <w:spacing w:after="0" w:line="240" w:lineRule="auto"/>
              <w:jc w:val="center"/>
              <w:rPr>
                <w:rFonts w:asciiTheme="majorHAnsi" w:hAnsiTheme="majorHAnsi"/>
                <w:sz w:val="18"/>
                <w:szCs w:val="18"/>
              </w:rPr>
            </w:pPr>
            <w:r>
              <w:rPr>
                <w:rFonts w:asciiTheme="majorHAnsi" w:hAnsiTheme="majorHAnsi"/>
                <w:sz w:val="18"/>
                <w:szCs w:val="18"/>
              </w:rPr>
              <w:t>5,3</w:t>
            </w:r>
          </w:p>
        </w:tc>
      </w:tr>
      <w:tr w:rsidR="008A5885" w:rsidRPr="00BD559F" w:rsidTr="00056E2E">
        <w:trPr>
          <w:trHeight w:val="298"/>
          <w:jc w:val="center"/>
        </w:trPr>
        <w:tc>
          <w:tcPr>
            <w:tcW w:w="1276" w:type="dxa"/>
            <w:vMerge w:val="restart"/>
            <w:vAlign w:val="center"/>
          </w:tcPr>
          <w:p w:rsidR="008A5885" w:rsidRPr="00BD559F" w:rsidRDefault="008A5885" w:rsidP="008A5885">
            <w:pPr>
              <w:spacing w:after="0" w:line="240" w:lineRule="auto"/>
              <w:jc w:val="center"/>
              <w:rPr>
                <w:rFonts w:asciiTheme="majorHAnsi" w:hAnsiTheme="majorHAnsi"/>
                <w:sz w:val="18"/>
                <w:szCs w:val="18"/>
              </w:rPr>
            </w:pPr>
            <w:r w:rsidRPr="00BD559F">
              <w:rPr>
                <w:rFonts w:asciiTheme="majorHAnsi" w:hAnsiTheme="majorHAnsi"/>
                <w:sz w:val="18"/>
                <w:szCs w:val="18"/>
              </w:rPr>
              <w:t>Slāpekļa dioksīds</w:t>
            </w:r>
          </w:p>
        </w:tc>
        <w:tc>
          <w:tcPr>
            <w:tcW w:w="1828" w:type="dxa"/>
            <w:vAlign w:val="center"/>
          </w:tcPr>
          <w:p w:rsidR="008A5885" w:rsidRPr="00BD559F" w:rsidRDefault="00D56992" w:rsidP="008A5885">
            <w:pPr>
              <w:snapToGrid w:val="0"/>
              <w:spacing w:after="0" w:line="240" w:lineRule="auto"/>
              <w:jc w:val="center"/>
              <w:rPr>
                <w:rFonts w:asciiTheme="majorHAnsi" w:hAnsiTheme="majorHAnsi"/>
                <w:sz w:val="18"/>
                <w:szCs w:val="18"/>
              </w:rPr>
            </w:pPr>
            <w:r>
              <w:rPr>
                <w:rFonts w:asciiTheme="majorHAnsi" w:hAnsiTheme="majorHAnsi"/>
                <w:sz w:val="18"/>
                <w:szCs w:val="18"/>
              </w:rPr>
              <w:t>56,15</w:t>
            </w:r>
          </w:p>
        </w:tc>
        <w:tc>
          <w:tcPr>
            <w:tcW w:w="1276" w:type="dxa"/>
            <w:vAlign w:val="center"/>
          </w:tcPr>
          <w:p w:rsidR="008A5885" w:rsidRPr="00BD559F" w:rsidRDefault="00D56992" w:rsidP="008A5885">
            <w:pPr>
              <w:snapToGrid w:val="0"/>
              <w:spacing w:after="0" w:line="240" w:lineRule="auto"/>
              <w:jc w:val="center"/>
              <w:rPr>
                <w:rFonts w:asciiTheme="majorHAnsi" w:hAnsiTheme="majorHAnsi"/>
                <w:sz w:val="18"/>
                <w:szCs w:val="18"/>
              </w:rPr>
            </w:pPr>
            <w:r>
              <w:rPr>
                <w:rFonts w:asciiTheme="majorHAnsi" w:hAnsiTheme="majorHAnsi"/>
                <w:sz w:val="18"/>
                <w:szCs w:val="18"/>
              </w:rPr>
              <w:t>59,14</w:t>
            </w:r>
          </w:p>
        </w:tc>
        <w:tc>
          <w:tcPr>
            <w:tcW w:w="944" w:type="dxa"/>
            <w:vAlign w:val="center"/>
          </w:tcPr>
          <w:p w:rsidR="008A5885" w:rsidRPr="00BD559F" w:rsidRDefault="008A5885" w:rsidP="008A5885">
            <w:pPr>
              <w:snapToGrid w:val="0"/>
              <w:spacing w:after="0" w:line="240" w:lineRule="auto"/>
              <w:jc w:val="center"/>
              <w:rPr>
                <w:rFonts w:asciiTheme="majorHAnsi" w:hAnsiTheme="majorHAnsi"/>
                <w:sz w:val="18"/>
                <w:szCs w:val="18"/>
              </w:rPr>
            </w:pPr>
            <w:r w:rsidRPr="00BD559F">
              <w:rPr>
                <w:rFonts w:asciiTheme="majorHAnsi" w:hAnsiTheme="majorHAnsi"/>
                <w:sz w:val="18"/>
                <w:szCs w:val="18"/>
              </w:rPr>
              <w:t>1 stunda/</w:t>
            </w:r>
          </w:p>
          <w:p w:rsidR="008A5885" w:rsidRPr="00BD559F" w:rsidRDefault="008A5885" w:rsidP="008A5885">
            <w:pPr>
              <w:snapToGrid w:val="0"/>
              <w:spacing w:after="0" w:line="240" w:lineRule="auto"/>
              <w:jc w:val="center"/>
              <w:rPr>
                <w:rFonts w:asciiTheme="majorHAnsi" w:hAnsiTheme="majorHAnsi"/>
                <w:sz w:val="18"/>
                <w:szCs w:val="18"/>
              </w:rPr>
            </w:pPr>
            <w:r w:rsidRPr="00BD559F">
              <w:rPr>
                <w:rFonts w:asciiTheme="majorHAnsi" w:hAnsiTheme="majorHAnsi"/>
                <w:sz w:val="18"/>
                <w:szCs w:val="18"/>
              </w:rPr>
              <w:t>gads</w:t>
            </w:r>
          </w:p>
        </w:tc>
        <w:tc>
          <w:tcPr>
            <w:tcW w:w="1841" w:type="dxa"/>
            <w:vAlign w:val="center"/>
          </w:tcPr>
          <w:p w:rsidR="009A3645" w:rsidRPr="00BD559F" w:rsidRDefault="009A3645" w:rsidP="009A3645">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x=</w:t>
            </w:r>
            <w:r w:rsidR="00D56992">
              <w:rPr>
                <w:rFonts w:asciiTheme="majorHAnsi" w:hAnsiTheme="majorHAnsi"/>
                <w:sz w:val="18"/>
                <w:szCs w:val="18"/>
              </w:rPr>
              <w:t>351828</w:t>
            </w:r>
          </w:p>
          <w:p w:rsidR="008A5885" w:rsidRPr="00BD559F" w:rsidRDefault="009A3645" w:rsidP="00D56992">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y=</w:t>
            </w:r>
            <w:r w:rsidR="00D56992">
              <w:rPr>
                <w:rFonts w:asciiTheme="majorHAnsi" w:hAnsiTheme="majorHAnsi"/>
                <w:sz w:val="18"/>
                <w:szCs w:val="18"/>
                <w:lang w:eastAsia="lv-LV"/>
              </w:rPr>
              <w:t>252019</w:t>
            </w:r>
          </w:p>
        </w:tc>
        <w:tc>
          <w:tcPr>
            <w:tcW w:w="1690" w:type="dxa"/>
            <w:vAlign w:val="center"/>
          </w:tcPr>
          <w:p w:rsidR="008A5885" w:rsidRPr="00BD559F" w:rsidRDefault="00D56992" w:rsidP="008A5885">
            <w:pPr>
              <w:snapToGrid w:val="0"/>
              <w:spacing w:after="0" w:line="240" w:lineRule="auto"/>
              <w:jc w:val="center"/>
              <w:rPr>
                <w:rFonts w:asciiTheme="majorHAnsi" w:hAnsiTheme="majorHAnsi"/>
                <w:sz w:val="18"/>
                <w:szCs w:val="18"/>
              </w:rPr>
            </w:pPr>
            <w:r>
              <w:rPr>
                <w:rFonts w:asciiTheme="majorHAnsi" w:hAnsiTheme="majorHAnsi"/>
                <w:sz w:val="18"/>
                <w:szCs w:val="18"/>
              </w:rPr>
              <w:t>94,9</w:t>
            </w:r>
          </w:p>
        </w:tc>
        <w:tc>
          <w:tcPr>
            <w:tcW w:w="1734" w:type="dxa"/>
            <w:vAlign w:val="center"/>
          </w:tcPr>
          <w:p w:rsidR="008A5885" w:rsidRPr="00BD559F" w:rsidRDefault="00D56992" w:rsidP="008A5885">
            <w:pPr>
              <w:snapToGrid w:val="0"/>
              <w:spacing w:after="0" w:line="240" w:lineRule="auto"/>
              <w:jc w:val="center"/>
              <w:rPr>
                <w:rFonts w:asciiTheme="majorHAnsi" w:hAnsiTheme="majorHAnsi"/>
                <w:sz w:val="18"/>
                <w:szCs w:val="18"/>
              </w:rPr>
            </w:pPr>
            <w:r>
              <w:rPr>
                <w:rFonts w:asciiTheme="majorHAnsi" w:hAnsiTheme="majorHAnsi"/>
                <w:sz w:val="18"/>
                <w:szCs w:val="18"/>
              </w:rPr>
              <w:t>29,6</w:t>
            </w:r>
          </w:p>
        </w:tc>
      </w:tr>
      <w:tr w:rsidR="008A5885" w:rsidRPr="00BD559F" w:rsidTr="00056E2E">
        <w:trPr>
          <w:trHeight w:val="298"/>
          <w:jc w:val="center"/>
        </w:trPr>
        <w:tc>
          <w:tcPr>
            <w:tcW w:w="1276" w:type="dxa"/>
            <w:vMerge/>
            <w:vAlign w:val="center"/>
          </w:tcPr>
          <w:p w:rsidR="008A5885" w:rsidRPr="00BD559F" w:rsidRDefault="008A5885" w:rsidP="008A5885">
            <w:pPr>
              <w:spacing w:after="0" w:line="240" w:lineRule="auto"/>
              <w:jc w:val="center"/>
              <w:rPr>
                <w:rFonts w:asciiTheme="majorHAnsi" w:hAnsiTheme="majorHAnsi"/>
                <w:sz w:val="18"/>
                <w:szCs w:val="18"/>
              </w:rPr>
            </w:pPr>
          </w:p>
        </w:tc>
        <w:tc>
          <w:tcPr>
            <w:tcW w:w="1828" w:type="dxa"/>
            <w:vAlign w:val="center"/>
          </w:tcPr>
          <w:p w:rsidR="008A5885" w:rsidRPr="00BD559F" w:rsidRDefault="00D56992" w:rsidP="008A5885">
            <w:pPr>
              <w:snapToGrid w:val="0"/>
              <w:spacing w:after="0" w:line="240" w:lineRule="auto"/>
              <w:jc w:val="center"/>
              <w:rPr>
                <w:rFonts w:asciiTheme="majorHAnsi" w:hAnsiTheme="majorHAnsi"/>
                <w:sz w:val="18"/>
                <w:szCs w:val="18"/>
              </w:rPr>
            </w:pPr>
            <w:r>
              <w:rPr>
                <w:rFonts w:asciiTheme="majorHAnsi" w:hAnsiTheme="majorHAnsi"/>
                <w:sz w:val="18"/>
                <w:szCs w:val="18"/>
              </w:rPr>
              <w:t>1,31</w:t>
            </w:r>
          </w:p>
        </w:tc>
        <w:tc>
          <w:tcPr>
            <w:tcW w:w="1276" w:type="dxa"/>
            <w:vAlign w:val="center"/>
          </w:tcPr>
          <w:p w:rsidR="008A5885" w:rsidRPr="00BD559F" w:rsidRDefault="00FC19EE" w:rsidP="008A5885">
            <w:pPr>
              <w:snapToGrid w:val="0"/>
              <w:spacing w:after="0" w:line="240" w:lineRule="auto"/>
              <w:jc w:val="center"/>
              <w:rPr>
                <w:rFonts w:asciiTheme="majorHAnsi" w:hAnsiTheme="majorHAnsi"/>
                <w:sz w:val="18"/>
                <w:szCs w:val="18"/>
              </w:rPr>
            </w:pPr>
            <w:r>
              <w:rPr>
                <w:rFonts w:asciiTheme="majorHAnsi" w:hAnsiTheme="majorHAnsi"/>
                <w:sz w:val="18"/>
                <w:szCs w:val="18"/>
              </w:rPr>
              <w:t>4,29</w:t>
            </w:r>
          </w:p>
        </w:tc>
        <w:tc>
          <w:tcPr>
            <w:tcW w:w="944" w:type="dxa"/>
            <w:vAlign w:val="center"/>
          </w:tcPr>
          <w:p w:rsidR="008A5885" w:rsidRPr="00BD559F" w:rsidRDefault="008A5885" w:rsidP="008A5885">
            <w:pPr>
              <w:snapToGrid w:val="0"/>
              <w:spacing w:after="0" w:line="240" w:lineRule="auto"/>
              <w:jc w:val="center"/>
              <w:rPr>
                <w:rFonts w:asciiTheme="majorHAnsi" w:hAnsiTheme="majorHAnsi"/>
                <w:sz w:val="18"/>
                <w:szCs w:val="18"/>
              </w:rPr>
            </w:pPr>
            <w:r w:rsidRPr="00BD559F">
              <w:rPr>
                <w:rFonts w:asciiTheme="majorHAnsi" w:hAnsiTheme="majorHAnsi"/>
                <w:sz w:val="18"/>
                <w:szCs w:val="18"/>
              </w:rPr>
              <w:t>Gads/gads</w:t>
            </w:r>
          </w:p>
        </w:tc>
        <w:tc>
          <w:tcPr>
            <w:tcW w:w="1841" w:type="dxa"/>
            <w:vAlign w:val="center"/>
          </w:tcPr>
          <w:p w:rsidR="0056011C" w:rsidRPr="00BD559F" w:rsidRDefault="0056011C" w:rsidP="0056011C">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x=</w:t>
            </w:r>
            <w:r w:rsidR="00FC19EE">
              <w:rPr>
                <w:rFonts w:asciiTheme="majorHAnsi" w:hAnsiTheme="majorHAnsi"/>
                <w:sz w:val="18"/>
                <w:szCs w:val="18"/>
              </w:rPr>
              <w:t>351778</w:t>
            </w:r>
          </w:p>
          <w:p w:rsidR="008A5885" w:rsidRPr="00BD559F" w:rsidRDefault="0056011C" w:rsidP="00FC19EE">
            <w:pPr>
              <w:spacing w:after="0" w:line="240" w:lineRule="auto"/>
              <w:jc w:val="center"/>
              <w:rPr>
                <w:rFonts w:asciiTheme="majorHAnsi" w:hAnsiTheme="majorHAnsi"/>
                <w:sz w:val="18"/>
                <w:szCs w:val="18"/>
              </w:rPr>
            </w:pPr>
            <w:r w:rsidRPr="00BD559F">
              <w:rPr>
                <w:rFonts w:asciiTheme="majorHAnsi" w:hAnsiTheme="majorHAnsi"/>
                <w:sz w:val="18"/>
                <w:szCs w:val="18"/>
              </w:rPr>
              <w:t>y=</w:t>
            </w:r>
            <w:r w:rsidR="00FC19EE">
              <w:rPr>
                <w:rFonts w:asciiTheme="majorHAnsi" w:hAnsiTheme="majorHAnsi"/>
                <w:sz w:val="18"/>
                <w:szCs w:val="18"/>
                <w:lang w:eastAsia="lv-LV"/>
              </w:rPr>
              <w:t>251969</w:t>
            </w:r>
          </w:p>
        </w:tc>
        <w:tc>
          <w:tcPr>
            <w:tcW w:w="1690" w:type="dxa"/>
            <w:vAlign w:val="center"/>
          </w:tcPr>
          <w:p w:rsidR="008A5885" w:rsidRPr="00BD559F" w:rsidRDefault="00FC19EE" w:rsidP="008A5885">
            <w:pPr>
              <w:snapToGrid w:val="0"/>
              <w:spacing w:after="0" w:line="240" w:lineRule="auto"/>
              <w:jc w:val="center"/>
              <w:rPr>
                <w:rFonts w:asciiTheme="majorHAnsi" w:hAnsiTheme="majorHAnsi"/>
                <w:sz w:val="18"/>
                <w:szCs w:val="18"/>
              </w:rPr>
            </w:pPr>
            <w:r>
              <w:rPr>
                <w:rFonts w:asciiTheme="majorHAnsi" w:hAnsiTheme="majorHAnsi"/>
                <w:sz w:val="18"/>
                <w:szCs w:val="18"/>
              </w:rPr>
              <w:t>30,5</w:t>
            </w:r>
          </w:p>
        </w:tc>
        <w:tc>
          <w:tcPr>
            <w:tcW w:w="1734" w:type="dxa"/>
            <w:vAlign w:val="center"/>
          </w:tcPr>
          <w:p w:rsidR="008A5885" w:rsidRPr="00BD559F" w:rsidRDefault="00FC19EE" w:rsidP="008A5885">
            <w:pPr>
              <w:snapToGrid w:val="0"/>
              <w:spacing w:after="0" w:line="240" w:lineRule="auto"/>
              <w:jc w:val="center"/>
              <w:rPr>
                <w:rFonts w:asciiTheme="majorHAnsi" w:hAnsiTheme="majorHAnsi"/>
                <w:sz w:val="18"/>
                <w:szCs w:val="18"/>
              </w:rPr>
            </w:pPr>
            <w:r>
              <w:rPr>
                <w:rFonts w:asciiTheme="majorHAnsi" w:hAnsiTheme="majorHAnsi"/>
                <w:sz w:val="18"/>
                <w:szCs w:val="18"/>
              </w:rPr>
              <w:t>10,7</w:t>
            </w:r>
          </w:p>
        </w:tc>
      </w:tr>
      <w:tr w:rsidR="00056E2E" w:rsidRPr="00BD559F" w:rsidTr="00056E2E">
        <w:trPr>
          <w:trHeight w:val="382"/>
          <w:jc w:val="center"/>
        </w:trPr>
        <w:tc>
          <w:tcPr>
            <w:tcW w:w="1276" w:type="dxa"/>
            <w:vMerge w:val="restart"/>
            <w:vAlign w:val="center"/>
          </w:tcPr>
          <w:p w:rsidR="00056E2E" w:rsidRPr="00BD559F" w:rsidRDefault="00056E2E" w:rsidP="00056E2E">
            <w:pPr>
              <w:snapToGrid w:val="0"/>
              <w:spacing w:after="0" w:line="240" w:lineRule="auto"/>
              <w:jc w:val="center"/>
              <w:rPr>
                <w:rFonts w:asciiTheme="majorHAnsi" w:hAnsiTheme="majorHAnsi"/>
                <w:sz w:val="18"/>
                <w:szCs w:val="18"/>
              </w:rPr>
            </w:pPr>
            <w:r w:rsidRPr="00BD559F">
              <w:rPr>
                <w:rFonts w:asciiTheme="majorHAnsi" w:hAnsiTheme="majorHAnsi"/>
                <w:sz w:val="18"/>
                <w:szCs w:val="18"/>
              </w:rPr>
              <w:t>Daļiņas PM</w:t>
            </w:r>
            <w:r w:rsidRPr="00BD559F">
              <w:rPr>
                <w:rFonts w:asciiTheme="majorHAnsi" w:hAnsiTheme="majorHAnsi"/>
                <w:sz w:val="18"/>
                <w:szCs w:val="18"/>
                <w:vertAlign w:val="subscript"/>
              </w:rPr>
              <w:t>10</w:t>
            </w:r>
          </w:p>
        </w:tc>
        <w:tc>
          <w:tcPr>
            <w:tcW w:w="1828" w:type="dxa"/>
            <w:vAlign w:val="center"/>
          </w:tcPr>
          <w:p w:rsidR="00056E2E" w:rsidRPr="00BD559F" w:rsidRDefault="00E325E8" w:rsidP="00056E2E">
            <w:pPr>
              <w:snapToGrid w:val="0"/>
              <w:spacing w:after="0" w:line="240" w:lineRule="auto"/>
              <w:jc w:val="center"/>
              <w:rPr>
                <w:rFonts w:asciiTheme="majorHAnsi" w:hAnsiTheme="majorHAnsi"/>
                <w:sz w:val="18"/>
                <w:szCs w:val="18"/>
              </w:rPr>
            </w:pPr>
            <w:r>
              <w:rPr>
                <w:rFonts w:asciiTheme="majorHAnsi" w:hAnsiTheme="majorHAnsi"/>
                <w:sz w:val="18"/>
                <w:szCs w:val="18"/>
              </w:rPr>
              <w:t>22,19</w:t>
            </w:r>
          </w:p>
        </w:tc>
        <w:tc>
          <w:tcPr>
            <w:tcW w:w="1276" w:type="dxa"/>
            <w:vAlign w:val="center"/>
          </w:tcPr>
          <w:p w:rsidR="00056E2E" w:rsidRPr="00BD559F" w:rsidRDefault="00F555D0" w:rsidP="00056E2E">
            <w:pPr>
              <w:snapToGrid w:val="0"/>
              <w:spacing w:after="0" w:line="240" w:lineRule="auto"/>
              <w:jc w:val="center"/>
              <w:rPr>
                <w:rFonts w:asciiTheme="majorHAnsi" w:hAnsiTheme="majorHAnsi"/>
                <w:sz w:val="18"/>
                <w:szCs w:val="18"/>
              </w:rPr>
            </w:pPr>
            <w:r>
              <w:rPr>
                <w:rFonts w:asciiTheme="majorHAnsi" w:hAnsiTheme="majorHAnsi"/>
                <w:sz w:val="18"/>
                <w:szCs w:val="18"/>
              </w:rPr>
              <w:t>39,82</w:t>
            </w:r>
          </w:p>
        </w:tc>
        <w:tc>
          <w:tcPr>
            <w:tcW w:w="944" w:type="dxa"/>
            <w:vAlign w:val="center"/>
          </w:tcPr>
          <w:p w:rsidR="00056E2E" w:rsidRPr="00BD559F" w:rsidRDefault="00056E2E" w:rsidP="00056E2E">
            <w:pPr>
              <w:snapToGrid w:val="0"/>
              <w:spacing w:after="0" w:line="240" w:lineRule="auto"/>
              <w:jc w:val="center"/>
              <w:rPr>
                <w:rFonts w:asciiTheme="majorHAnsi" w:hAnsiTheme="majorHAnsi"/>
                <w:sz w:val="18"/>
                <w:szCs w:val="18"/>
              </w:rPr>
            </w:pPr>
            <w:r w:rsidRPr="00BD559F">
              <w:rPr>
                <w:rFonts w:asciiTheme="majorHAnsi" w:hAnsiTheme="majorHAnsi"/>
                <w:sz w:val="18"/>
                <w:szCs w:val="18"/>
              </w:rPr>
              <w:t>24 h/gads</w:t>
            </w:r>
          </w:p>
        </w:tc>
        <w:tc>
          <w:tcPr>
            <w:tcW w:w="1841" w:type="dxa"/>
            <w:vAlign w:val="center"/>
          </w:tcPr>
          <w:p w:rsidR="008603E8" w:rsidRPr="00BD559F" w:rsidRDefault="008603E8" w:rsidP="008603E8">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x=</w:t>
            </w:r>
            <w:r>
              <w:rPr>
                <w:rFonts w:asciiTheme="majorHAnsi" w:hAnsiTheme="majorHAnsi"/>
                <w:sz w:val="18"/>
                <w:szCs w:val="18"/>
              </w:rPr>
              <w:t>352678</w:t>
            </w:r>
          </w:p>
          <w:p w:rsidR="00056E2E" w:rsidRPr="00BD559F" w:rsidRDefault="008603E8" w:rsidP="008603E8">
            <w:pPr>
              <w:snapToGrid w:val="0"/>
              <w:spacing w:after="0" w:line="240" w:lineRule="auto"/>
              <w:jc w:val="center"/>
              <w:rPr>
                <w:rFonts w:asciiTheme="majorHAnsi" w:hAnsiTheme="majorHAnsi"/>
                <w:sz w:val="18"/>
                <w:szCs w:val="18"/>
              </w:rPr>
            </w:pPr>
            <w:r w:rsidRPr="00BD559F">
              <w:rPr>
                <w:rFonts w:asciiTheme="majorHAnsi" w:hAnsiTheme="majorHAnsi"/>
                <w:sz w:val="18"/>
                <w:szCs w:val="18"/>
              </w:rPr>
              <w:t>y=</w:t>
            </w:r>
            <w:r>
              <w:rPr>
                <w:rFonts w:asciiTheme="majorHAnsi" w:hAnsiTheme="majorHAnsi"/>
                <w:sz w:val="18"/>
                <w:szCs w:val="18"/>
                <w:lang w:eastAsia="lv-LV"/>
              </w:rPr>
              <w:t>252069</w:t>
            </w:r>
          </w:p>
        </w:tc>
        <w:tc>
          <w:tcPr>
            <w:tcW w:w="1690" w:type="dxa"/>
            <w:vAlign w:val="center"/>
          </w:tcPr>
          <w:p w:rsidR="00056E2E" w:rsidRPr="00BD559F" w:rsidRDefault="00F555D0" w:rsidP="00056E2E">
            <w:pPr>
              <w:snapToGrid w:val="0"/>
              <w:spacing w:after="0" w:line="240" w:lineRule="auto"/>
              <w:jc w:val="center"/>
              <w:rPr>
                <w:rFonts w:asciiTheme="majorHAnsi" w:hAnsiTheme="majorHAnsi"/>
                <w:sz w:val="18"/>
                <w:szCs w:val="18"/>
              </w:rPr>
            </w:pPr>
            <w:r>
              <w:rPr>
                <w:rFonts w:asciiTheme="majorHAnsi" w:hAnsiTheme="majorHAnsi"/>
                <w:sz w:val="18"/>
                <w:szCs w:val="18"/>
              </w:rPr>
              <w:t>55,7</w:t>
            </w:r>
          </w:p>
        </w:tc>
        <w:tc>
          <w:tcPr>
            <w:tcW w:w="1734" w:type="dxa"/>
            <w:vAlign w:val="center"/>
          </w:tcPr>
          <w:p w:rsidR="00056E2E" w:rsidRPr="00BD559F" w:rsidRDefault="00F555D0" w:rsidP="00056E2E">
            <w:pPr>
              <w:snapToGrid w:val="0"/>
              <w:spacing w:after="0" w:line="240" w:lineRule="auto"/>
              <w:jc w:val="center"/>
              <w:rPr>
                <w:rFonts w:asciiTheme="majorHAnsi" w:hAnsiTheme="majorHAnsi"/>
                <w:sz w:val="18"/>
                <w:szCs w:val="18"/>
              </w:rPr>
            </w:pPr>
            <w:r>
              <w:rPr>
                <w:rFonts w:asciiTheme="majorHAnsi" w:hAnsiTheme="majorHAnsi"/>
                <w:sz w:val="18"/>
                <w:szCs w:val="18"/>
              </w:rPr>
              <w:t>79,6</w:t>
            </w:r>
          </w:p>
        </w:tc>
      </w:tr>
      <w:tr w:rsidR="00056E2E" w:rsidRPr="00BD559F" w:rsidTr="00056E2E">
        <w:trPr>
          <w:trHeight w:val="404"/>
          <w:jc w:val="center"/>
        </w:trPr>
        <w:tc>
          <w:tcPr>
            <w:tcW w:w="1276" w:type="dxa"/>
            <w:vMerge/>
            <w:vAlign w:val="center"/>
          </w:tcPr>
          <w:p w:rsidR="00056E2E" w:rsidRPr="00BD559F" w:rsidRDefault="00056E2E" w:rsidP="00056E2E">
            <w:pPr>
              <w:spacing w:after="0" w:line="240" w:lineRule="auto"/>
              <w:rPr>
                <w:rFonts w:asciiTheme="majorHAnsi" w:hAnsiTheme="majorHAnsi"/>
                <w:sz w:val="18"/>
                <w:szCs w:val="18"/>
              </w:rPr>
            </w:pPr>
          </w:p>
        </w:tc>
        <w:tc>
          <w:tcPr>
            <w:tcW w:w="1828" w:type="dxa"/>
            <w:vAlign w:val="center"/>
          </w:tcPr>
          <w:p w:rsidR="00056E2E" w:rsidRPr="00C42AF8" w:rsidRDefault="00F555D0" w:rsidP="00056E2E">
            <w:pPr>
              <w:snapToGrid w:val="0"/>
              <w:spacing w:after="0" w:line="240" w:lineRule="auto"/>
              <w:jc w:val="center"/>
              <w:rPr>
                <w:rFonts w:asciiTheme="majorHAnsi" w:hAnsiTheme="majorHAnsi"/>
                <w:sz w:val="18"/>
                <w:szCs w:val="18"/>
                <w:highlight w:val="yellow"/>
              </w:rPr>
            </w:pPr>
            <w:r>
              <w:rPr>
                <w:rFonts w:asciiTheme="majorHAnsi" w:hAnsiTheme="majorHAnsi"/>
                <w:sz w:val="18"/>
                <w:szCs w:val="18"/>
              </w:rPr>
              <w:t>9,00</w:t>
            </w:r>
          </w:p>
        </w:tc>
        <w:tc>
          <w:tcPr>
            <w:tcW w:w="1276" w:type="dxa"/>
            <w:vAlign w:val="center"/>
          </w:tcPr>
          <w:p w:rsidR="00056E2E" w:rsidRPr="004B6975" w:rsidRDefault="001E0B7D" w:rsidP="00056E2E">
            <w:pPr>
              <w:snapToGrid w:val="0"/>
              <w:spacing w:after="0" w:line="240" w:lineRule="auto"/>
              <w:jc w:val="center"/>
              <w:rPr>
                <w:rFonts w:asciiTheme="majorHAnsi" w:hAnsiTheme="majorHAnsi"/>
                <w:sz w:val="18"/>
                <w:szCs w:val="18"/>
              </w:rPr>
            </w:pPr>
            <w:r>
              <w:rPr>
                <w:rFonts w:asciiTheme="majorHAnsi" w:hAnsiTheme="majorHAnsi"/>
                <w:sz w:val="18"/>
                <w:szCs w:val="18"/>
              </w:rPr>
              <w:t>26,64</w:t>
            </w:r>
          </w:p>
        </w:tc>
        <w:tc>
          <w:tcPr>
            <w:tcW w:w="944" w:type="dxa"/>
            <w:vAlign w:val="center"/>
          </w:tcPr>
          <w:p w:rsidR="00056E2E" w:rsidRPr="004B6975" w:rsidRDefault="00056E2E" w:rsidP="00056E2E">
            <w:pPr>
              <w:snapToGrid w:val="0"/>
              <w:spacing w:after="0" w:line="240" w:lineRule="auto"/>
              <w:jc w:val="center"/>
              <w:rPr>
                <w:rFonts w:asciiTheme="majorHAnsi" w:hAnsiTheme="majorHAnsi"/>
                <w:sz w:val="18"/>
                <w:szCs w:val="18"/>
              </w:rPr>
            </w:pPr>
            <w:r w:rsidRPr="004B6975">
              <w:rPr>
                <w:rFonts w:asciiTheme="majorHAnsi" w:hAnsiTheme="majorHAnsi"/>
                <w:sz w:val="18"/>
                <w:szCs w:val="18"/>
              </w:rPr>
              <w:t>Gads/gads</w:t>
            </w:r>
          </w:p>
        </w:tc>
        <w:tc>
          <w:tcPr>
            <w:tcW w:w="1841" w:type="dxa"/>
            <w:vAlign w:val="center"/>
          </w:tcPr>
          <w:p w:rsidR="00F555D0" w:rsidRPr="00BD559F" w:rsidRDefault="00F555D0" w:rsidP="00F555D0">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x=</w:t>
            </w:r>
            <w:r>
              <w:rPr>
                <w:rFonts w:asciiTheme="majorHAnsi" w:hAnsiTheme="majorHAnsi"/>
                <w:sz w:val="18"/>
                <w:szCs w:val="18"/>
              </w:rPr>
              <w:t>352678</w:t>
            </w:r>
          </w:p>
          <w:p w:rsidR="00056E2E" w:rsidRPr="004B6975" w:rsidRDefault="00F555D0" w:rsidP="00F555D0">
            <w:pPr>
              <w:snapToGrid w:val="0"/>
              <w:spacing w:after="0" w:line="240" w:lineRule="auto"/>
              <w:jc w:val="center"/>
              <w:rPr>
                <w:rFonts w:asciiTheme="majorHAnsi" w:hAnsiTheme="majorHAnsi"/>
                <w:sz w:val="18"/>
                <w:szCs w:val="18"/>
              </w:rPr>
            </w:pPr>
            <w:r w:rsidRPr="00BD559F">
              <w:rPr>
                <w:rFonts w:asciiTheme="majorHAnsi" w:hAnsiTheme="majorHAnsi"/>
                <w:sz w:val="18"/>
                <w:szCs w:val="18"/>
              </w:rPr>
              <w:t>y=</w:t>
            </w:r>
            <w:r>
              <w:rPr>
                <w:rFonts w:asciiTheme="majorHAnsi" w:hAnsiTheme="majorHAnsi"/>
                <w:sz w:val="18"/>
                <w:szCs w:val="18"/>
                <w:lang w:eastAsia="lv-LV"/>
              </w:rPr>
              <w:t>252069</w:t>
            </w:r>
          </w:p>
        </w:tc>
        <w:tc>
          <w:tcPr>
            <w:tcW w:w="1690" w:type="dxa"/>
            <w:vAlign w:val="center"/>
          </w:tcPr>
          <w:p w:rsidR="00056E2E" w:rsidRPr="004B6975" w:rsidRDefault="001E0B7D" w:rsidP="00056E2E">
            <w:pPr>
              <w:snapToGrid w:val="0"/>
              <w:spacing w:after="0" w:line="240" w:lineRule="auto"/>
              <w:jc w:val="center"/>
              <w:rPr>
                <w:rFonts w:asciiTheme="majorHAnsi" w:hAnsiTheme="majorHAnsi"/>
                <w:sz w:val="18"/>
                <w:szCs w:val="18"/>
              </w:rPr>
            </w:pPr>
            <w:r>
              <w:rPr>
                <w:rFonts w:asciiTheme="majorHAnsi" w:hAnsiTheme="majorHAnsi"/>
                <w:sz w:val="18"/>
                <w:szCs w:val="18"/>
              </w:rPr>
              <w:t>33,8</w:t>
            </w:r>
          </w:p>
        </w:tc>
        <w:tc>
          <w:tcPr>
            <w:tcW w:w="1734" w:type="dxa"/>
            <w:vAlign w:val="center"/>
          </w:tcPr>
          <w:p w:rsidR="00056E2E" w:rsidRPr="004B6975" w:rsidRDefault="001E0B7D" w:rsidP="00056E2E">
            <w:pPr>
              <w:snapToGrid w:val="0"/>
              <w:spacing w:after="0" w:line="240" w:lineRule="auto"/>
              <w:jc w:val="center"/>
              <w:rPr>
                <w:rFonts w:asciiTheme="majorHAnsi" w:hAnsiTheme="majorHAnsi"/>
                <w:sz w:val="18"/>
                <w:szCs w:val="18"/>
              </w:rPr>
            </w:pPr>
            <w:r>
              <w:rPr>
                <w:rFonts w:asciiTheme="majorHAnsi" w:hAnsiTheme="majorHAnsi"/>
                <w:sz w:val="18"/>
                <w:szCs w:val="18"/>
              </w:rPr>
              <w:t>66,6</w:t>
            </w:r>
          </w:p>
        </w:tc>
      </w:tr>
      <w:tr w:rsidR="008A5885" w:rsidRPr="00BD559F" w:rsidTr="00056E2E">
        <w:trPr>
          <w:trHeight w:val="298"/>
          <w:jc w:val="center"/>
        </w:trPr>
        <w:tc>
          <w:tcPr>
            <w:tcW w:w="1276" w:type="dxa"/>
            <w:vAlign w:val="center"/>
          </w:tcPr>
          <w:p w:rsidR="008A5885" w:rsidRPr="00C906C7" w:rsidRDefault="008A5885" w:rsidP="008A5885">
            <w:pPr>
              <w:spacing w:after="0" w:line="240" w:lineRule="auto"/>
              <w:jc w:val="center"/>
              <w:rPr>
                <w:rFonts w:asciiTheme="majorHAnsi" w:hAnsiTheme="majorHAnsi"/>
                <w:sz w:val="18"/>
                <w:szCs w:val="18"/>
              </w:rPr>
            </w:pPr>
            <w:r w:rsidRPr="00C906C7">
              <w:rPr>
                <w:rFonts w:asciiTheme="majorHAnsi" w:hAnsiTheme="majorHAnsi"/>
                <w:sz w:val="18"/>
                <w:szCs w:val="18"/>
              </w:rPr>
              <w:t>Daļiņas PM</w:t>
            </w:r>
            <w:r w:rsidRPr="00C906C7">
              <w:rPr>
                <w:rFonts w:asciiTheme="majorHAnsi" w:hAnsiTheme="majorHAnsi"/>
                <w:sz w:val="18"/>
                <w:szCs w:val="18"/>
                <w:vertAlign w:val="subscript"/>
              </w:rPr>
              <w:t>2,5</w:t>
            </w:r>
          </w:p>
        </w:tc>
        <w:tc>
          <w:tcPr>
            <w:tcW w:w="1828" w:type="dxa"/>
            <w:vAlign w:val="center"/>
          </w:tcPr>
          <w:p w:rsidR="008A5885" w:rsidRPr="00C906C7" w:rsidRDefault="00E325E8" w:rsidP="008A5885">
            <w:pPr>
              <w:snapToGrid w:val="0"/>
              <w:spacing w:after="0" w:line="240" w:lineRule="auto"/>
              <w:jc w:val="center"/>
              <w:rPr>
                <w:rFonts w:asciiTheme="majorHAnsi" w:hAnsiTheme="majorHAnsi"/>
                <w:sz w:val="18"/>
                <w:szCs w:val="18"/>
              </w:rPr>
            </w:pPr>
            <w:r>
              <w:rPr>
                <w:rFonts w:asciiTheme="majorHAnsi" w:hAnsiTheme="majorHAnsi"/>
                <w:sz w:val="18"/>
                <w:szCs w:val="18"/>
              </w:rPr>
              <w:t>0,93</w:t>
            </w:r>
          </w:p>
        </w:tc>
        <w:tc>
          <w:tcPr>
            <w:tcW w:w="1276" w:type="dxa"/>
            <w:vAlign w:val="center"/>
          </w:tcPr>
          <w:p w:rsidR="008A5885" w:rsidRPr="00C906C7" w:rsidRDefault="00E325E8" w:rsidP="008A5885">
            <w:pPr>
              <w:snapToGrid w:val="0"/>
              <w:spacing w:after="0" w:line="240" w:lineRule="auto"/>
              <w:jc w:val="center"/>
              <w:rPr>
                <w:rFonts w:asciiTheme="majorHAnsi" w:hAnsiTheme="majorHAnsi"/>
                <w:sz w:val="18"/>
                <w:szCs w:val="18"/>
              </w:rPr>
            </w:pPr>
            <w:r>
              <w:rPr>
                <w:rFonts w:asciiTheme="majorHAnsi" w:hAnsiTheme="majorHAnsi"/>
                <w:sz w:val="18"/>
                <w:szCs w:val="18"/>
              </w:rPr>
              <w:t>10,97</w:t>
            </w:r>
          </w:p>
        </w:tc>
        <w:tc>
          <w:tcPr>
            <w:tcW w:w="944" w:type="dxa"/>
            <w:vAlign w:val="center"/>
          </w:tcPr>
          <w:p w:rsidR="008A5885" w:rsidRPr="00C906C7" w:rsidRDefault="008A5885" w:rsidP="008A5885">
            <w:pPr>
              <w:snapToGrid w:val="0"/>
              <w:spacing w:after="0" w:line="240" w:lineRule="auto"/>
              <w:jc w:val="center"/>
              <w:rPr>
                <w:rFonts w:asciiTheme="majorHAnsi" w:hAnsiTheme="majorHAnsi"/>
                <w:sz w:val="18"/>
                <w:szCs w:val="18"/>
              </w:rPr>
            </w:pPr>
            <w:r w:rsidRPr="00C906C7">
              <w:rPr>
                <w:rFonts w:asciiTheme="majorHAnsi" w:hAnsiTheme="majorHAnsi"/>
                <w:sz w:val="18"/>
                <w:szCs w:val="18"/>
              </w:rPr>
              <w:t>Gads/gads</w:t>
            </w:r>
          </w:p>
        </w:tc>
        <w:tc>
          <w:tcPr>
            <w:tcW w:w="1841" w:type="dxa"/>
            <w:vAlign w:val="center"/>
          </w:tcPr>
          <w:p w:rsidR="006D51B2" w:rsidRPr="00BD559F" w:rsidRDefault="006D51B2" w:rsidP="006D51B2">
            <w:pPr>
              <w:spacing w:after="0" w:line="240" w:lineRule="auto"/>
              <w:jc w:val="center"/>
              <w:rPr>
                <w:rFonts w:asciiTheme="majorHAnsi" w:hAnsiTheme="majorHAnsi"/>
                <w:sz w:val="18"/>
                <w:szCs w:val="18"/>
                <w:lang w:eastAsia="zh-TW"/>
              </w:rPr>
            </w:pPr>
            <w:r w:rsidRPr="00BD559F">
              <w:rPr>
                <w:rFonts w:asciiTheme="majorHAnsi" w:hAnsiTheme="majorHAnsi"/>
                <w:sz w:val="18"/>
                <w:szCs w:val="18"/>
              </w:rPr>
              <w:t>x=</w:t>
            </w:r>
            <w:r w:rsidR="00E325E8">
              <w:rPr>
                <w:rFonts w:asciiTheme="majorHAnsi" w:hAnsiTheme="majorHAnsi"/>
                <w:sz w:val="18"/>
                <w:szCs w:val="18"/>
              </w:rPr>
              <w:t>352678</w:t>
            </w:r>
          </w:p>
          <w:p w:rsidR="008A5885" w:rsidRPr="00C906C7" w:rsidRDefault="006D51B2" w:rsidP="00E325E8">
            <w:pPr>
              <w:snapToGrid w:val="0"/>
              <w:spacing w:after="0" w:line="240" w:lineRule="auto"/>
              <w:jc w:val="center"/>
              <w:rPr>
                <w:rFonts w:asciiTheme="majorHAnsi" w:hAnsiTheme="majorHAnsi"/>
                <w:sz w:val="18"/>
                <w:szCs w:val="18"/>
              </w:rPr>
            </w:pPr>
            <w:r w:rsidRPr="00BD559F">
              <w:rPr>
                <w:rFonts w:asciiTheme="majorHAnsi" w:hAnsiTheme="majorHAnsi"/>
                <w:sz w:val="18"/>
                <w:szCs w:val="18"/>
              </w:rPr>
              <w:t>y=</w:t>
            </w:r>
            <w:r w:rsidR="00E325E8">
              <w:rPr>
                <w:rFonts w:asciiTheme="majorHAnsi" w:hAnsiTheme="majorHAnsi"/>
                <w:sz w:val="18"/>
                <w:szCs w:val="18"/>
                <w:lang w:eastAsia="lv-LV"/>
              </w:rPr>
              <w:t>252069</w:t>
            </w:r>
          </w:p>
        </w:tc>
        <w:tc>
          <w:tcPr>
            <w:tcW w:w="1690" w:type="dxa"/>
            <w:vAlign w:val="center"/>
          </w:tcPr>
          <w:p w:rsidR="008A5885" w:rsidRPr="00C906C7" w:rsidRDefault="00E325E8" w:rsidP="008A5885">
            <w:pPr>
              <w:snapToGrid w:val="0"/>
              <w:spacing w:after="0" w:line="240" w:lineRule="auto"/>
              <w:jc w:val="center"/>
              <w:rPr>
                <w:rFonts w:asciiTheme="majorHAnsi" w:hAnsiTheme="majorHAnsi"/>
                <w:sz w:val="18"/>
                <w:szCs w:val="18"/>
              </w:rPr>
            </w:pPr>
            <w:r>
              <w:rPr>
                <w:rFonts w:asciiTheme="majorHAnsi" w:hAnsiTheme="majorHAnsi"/>
                <w:sz w:val="18"/>
                <w:szCs w:val="18"/>
              </w:rPr>
              <w:t>8,5</w:t>
            </w:r>
          </w:p>
        </w:tc>
        <w:tc>
          <w:tcPr>
            <w:tcW w:w="1734" w:type="dxa"/>
            <w:vAlign w:val="center"/>
          </w:tcPr>
          <w:p w:rsidR="008A5885" w:rsidRPr="00C906C7" w:rsidRDefault="00E325E8" w:rsidP="008A5885">
            <w:pPr>
              <w:snapToGrid w:val="0"/>
              <w:spacing w:after="0" w:line="240" w:lineRule="auto"/>
              <w:jc w:val="center"/>
              <w:rPr>
                <w:rFonts w:asciiTheme="majorHAnsi" w:hAnsiTheme="majorHAnsi"/>
                <w:sz w:val="18"/>
                <w:szCs w:val="18"/>
              </w:rPr>
            </w:pPr>
            <w:r>
              <w:rPr>
                <w:rFonts w:asciiTheme="majorHAnsi" w:hAnsiTheme="majorHAnsi"/>
                <w:sz w:val="18"/>
                <w:szCs w:val="18"/>
              </w:rPr>
              <w:t>54,9</w:t>
            </w:r>
          </w:p>
        </w:tc>
      </w:tr>
    </w:tbl>
    <w:p w:rsidR="00056E2E" w:rsidRDefault="00056E2E" w:rsidP="00056E2E">
      <w:pPr>
        <w:tabs>
          <w:tab w:val="left" w:pos="5812"/>
        </w:tabs>
        <w:spacing w:after="0" w:line="240" w:lineRule="auto"/>
        <w:jc w:val="both"/>
        <w:rPr>
          <w:rFonts w:asciiTheme="majorHAnsi" w:hAnsiTheme="majorHAnsi"/>
        </w:rPr>
      </w:pPr>
    </w:p>
    <w:p w:rsidR="00C13FB4" w:rsidRPr="0013761A" w:rsidRDefault="00C13FB4" w:rsidP="0013761A">
      <w:pPr>
        <w:pStyle w:val="Default"/>
        <w:jc w:val="both"/>
        <w:rPr>
          <w:rFonts w:eastAsiaTheme="minorHAnsi"/>
          <w:sz w:val="22"/>
          <w:szCs w:val="22"/>
          <w:lang w:eastAsia="en-US"/>
        </w:rPr>
      </w:pPr>
      <w:r w:rsidRPr="0013761A">
        <w:rPr>
          <w:rFonts w:asciiTheme="majorHAnsi" w:hAnsiTheme="majorHAnsi" w:cstheme="majorHAnsi"/>
          <w:sz w:val="22"/>
          <w:szCs w:val="22"/>
        </w:rPr>
        <w:lastRenderedPageBreak/>
        <w:t xml:space="preserve">Lai noteiktu piesārņojošo vielu koncentrācijas nelabvēlīgos meteoroloģiskos apstākļos, ar programmu </w:t>
      </w:r>
      <w:proofErr w:type="spellStart"/>
      <w:r w:rsidRPr="0013761A">
        <w:rPr>
          <w:rFonts w:asciiTheme="majorHAnsi" w:hAnsiTheme="majorHAnsi" w:cstheme="majorHAnsi"/>
          <w:i/>
          <w:sz w:val="22"/>
          <w:szCs w:val="22"/>
        </w:rPr>
        <w:t>Aermod</w:t>
      </w:r>
      <w:proofErr w:type="spellEnd"/>
      <w:r w:rsidRPr="0013761A">
        <w:rPr>
          <w:rFonts w:asciiTheme="majorHAnsi" w:hAnsiTheme="majorHAnsi" w:cstheme="majorHAnsi"/>
          <w:sz w:val="22"/>
          <w:szCs w:val="22"/>
        </w:rPr>
        <w:t xml:space="preserve"> tika atrastas maksimālās piesārņojošo vielu stundas koncentrācijas konkrētajai dienai un laikam. Rezultātā tika noteikti meteoroloģiskie parametri, pie kādiem varētu tikt sasniegtas augstākās piesārņojošo vielu vērtības, kā arī novērtēts teritorijas klimatiskais raksturojums pēc tuvākās novērojumu stacijas </w:t>
      </w:r>
      <w:r w:rsidR="00CD77A7">
        <w:rPr>
          <w:rFonts w:asciiTheme="majorHAnsi" w:hAnsiTheme="majorHAnsi" w:cstheme="majorHAnsi"/>
          <w:i/>
          <w:sz w:val="22"/>
          <w:szCs w:val="22"/>
        </w:rPr>
        <w:t>Liepāja</w:t>
      </w:r>
      <w:r w:rsidRPr="0013761A">
        <w:rPr>
          <w:rFonts w:asciiTheme="majorHAnsi" w:hAnsiTheme="majorHAnsi" w:cstheme="majorHAnsi"/>
          <w:sz w:val="22"/>
          <w:szCs w:val="22"/>
        </w:rPr>
        <w:t xml:space="preserve"> datiem. Veicot modelēšanas rezultātu analīzi nelabvēlīgos meteoroloģiskos apstākļos tiek secināts, ka paaugstinātās piesārņojošo vielu koncentrācijas būs konstatējamas tiešā piesārņojošo vielu emisijas avotu tuvumā, izstrād</w:t>
      </w:r>
      <w:r w:rsidR="001D37C3" w:rsidRPr="0013761A">
        <w:rPr>
          <w:rFonts w:asciiTheme="majorHAnsi" w:hAnsiTheme="majorHAnsi" w:cstheme="majorHAnsi"/>
          <w:sz w:val="22"/>
          <w:szCs w:val="22"/>
        </w:rPr>
        <w:t>es teritorijā. Šādu nelabvēlīgu</w:t>
      </w:r>
      <w:r w:rsidRPr="0013761A">
        <w:rPr>
          <w:rFonts w:asciiTheme="majorHAnsi" w:hAnsiTheme="majorHAnsi" w:cstheme="majorHAnsi"/>
          <w:sz w:val="22"/>
          <w:szCs w:val="22"/>
        </w:rPr>
        <w:t xml:space="preserve"> </w:t>
      </w:r>
      <w:r w:rsidRPr="00D301AB">
        <w:rPr>
          <w:rFonts w:asciiTheme="majorHAnsi" w:hAnsiTheme="majorHAnsi" w:cstheme="majorHAnsi"/>
          <w:sz w:val="22"/>
          <w:szCs w:val="22"/>
        </w:rPr>
        <w:t xml:space="preserve">meteoroloģisko </w:t>
      </w:r>
      <w:r w:rsidR="001D37C3" w:rsidRPr="00D301AB">
        <w:rPr>
          <w:rFonts w:asciiTheme="majorHAnsi" w:hAnsiTheme="majorHAnsi" w:cstheme="majorHAnsi"/>
          <w:sz w:val="22"/>
          <w:szCs w:val="22"/>
        </w:rPr>
        <w:t>apstākļu kopumu raksturo lēns vēj</w:t>
      </w:r>
      <w:r w:rsidR="0013761A" w:rsidRPr="00D301AB">
        <w:rPr>
          <w:rFonts w:asciiTheme="majorHAnsi" w:hAnsiTheme="majorHAnsi" w:cstheme="majorHAnsi"/>
          <w:sz w:val="22"/>
          <w:szCs w:val="22"/>
        </w:rPr>
        <w:t>š (d</w:t>
      </w:r>
      <w:r w:rsidR="001D37C3" w:rsidRPr="00D301AB">
        <w:rPr>
          <w:rFonts w:asciiTheme="majorHAnsi" w:hAnsiTheme="majorHAnsi" w:cstheme="majorHAnsi"/>
          <w:sz w:val="22"/>
          <w:szCs w:val="22"/>
        </w:rPr>
        <w:t>aļiņu PM</w:t>
      </w:r>
      <w:r w:rsidR="001D37C3" w:rsidRPr="00D301AB">
        <w:rPr>
          <w:rFonts w:asciiTheme="majorHAnsi" w:hAnsiTheme="majorHAnsi" w:cstheme="majorHAnsi"/>
          <w:sz w:val="22"/>
          <w:szCs w:val="22"/>
          <w:vertAlign w:val="subscript"/>
        </w:rPr>
        <w:t>10</w:t>
      </w:r>
      <w:r w:rsidR="001D37C3" w:rsidRPr="00D301AB">
        <w:rPr>
          <w:rFonts w:asciiTheme="majorHAnsi" w:hAnsiTheme="majorHAnsi" w:cstheme="majorHAnsi"/>
          <w:sz w:val="22"/>
          <w:szCs w:val="22"/>
        </w:rPr>
        <w:t xml:space="preserve"> un PM</w:t>
      </w:r>
      <w:r w:rsidR="001D37C3" w:rsidRPr="00D301AB">
        <w:rPr>
          <w:rFonts w:asciiTheme="majorHAnsi" w:hAnsiTheme="majorHAnsi" w:cstheme="majorHAnsi"/>
          <w:sz w:val="22"/>
          <w:szCs w:val="22"/>
          <w:vertAlign w:val="subscript"/>
        </w:rPr>
        <w:t>2,5</w:t>
      </w:r>
      <w:r w:rsidR="001D37C3" w:rsidRPr="00D301AB">
        <w:rPr>
          <w:rFonts w:asciiTheme="majorHAnsi" w:hAnsiTheme="majorHAnsi" w:cstheme="majorHAnsi"/>
          <w:sz w:val="22"/>
          <w:szCs w:val="22"/>
        </w:rPr>
        <w:t xml:space="preserve"> gadījumā – arī ilgstošs sausums</w:t>
      </w:r>
      <w:r w:rsidR="0013761A" w:rsidRPr="00D301AB">
        <w:rPr>
          <w:rFonts w:asciiTheme="majorHAnsi" w:hAnsiTheme="majorHAnsi" w:cstheme="majorHAnsi"/>
          <w:sz w:val="22"/>
          <w:szCs w:val="22"/>
        </w:rPr>
        <w:t>)</w:t>
      </w:r>
      <w:r w:rsidR="00300668" w:rsidRPr="00D301AB">
        <w:rPr>
          <w:rFonts w:asciiTheme="majorHAnsi" w:hAnsiTheme="majorHAnsi" w:cstheme="majorHAnsi"/>
          <w:sz w:val="22"/>
          <w:szCs w:val="22"/>
        </w:rPr>
        <w:t>, kā arī inversija atmosfērā, kad siltāki gaisa slāņi nostājušies virs aukstākajiem, rezultātā tiek ierobežota piesārņojuma izkliede.</w:t>
      </w:r>
      <w:r w:rsidR="00D301AB">
        <w:rPr>
          <w:rFonts w:asciiTheme="majorHAnsi" w:hAnsiTheme="majorHAnsi" w:cstheme="majorHAnsi"/>
          <w:sz w:val="22"/>
          <w:szCs w:val="22"/>
        </w:rPr>
        <w:t xml:space="preserve"> Parasti inversija tiek novērota aukstajā periodā, kad derīgo izrakteņu ieguve/apstrāde notiek minimālā apjomā.</w:t>
      </w:r>
      <w:r w:rsidR="00300668" w:rsidRPr="00D301AB">
        <w:rPr>
          <w:rFonts w:asciiTheme="majorHAnsi" w:hAnsiTheme="majorHAnsi" w:cstheme="majorHAnsi"/>
          <w:sz w:val="22"/>
          <w:szCs w:val="22"/>
        </w:rPr>
        <w:t xml:space="preserve"> Piesārņojuma izkliedei nelabvēlīgi apstākļi veidojas arī tad, ja gaisa masu sajaukšanās augstums ir neliels. </w:t>
      </w:r>
      <w:r w:rsidR="0013761A" w:rsidRPr="00D301AB">
        <w:rPr>
          <w:rFonts w:asciiTheme="majorHAnsi" w:hAnsiTheme="majorHAnsi" w:cstheme="majorHAnsi"/>
          <w:sz w:val="22"/>
          <w:szCs w:val="22"/>
        </w:rPr>
        <w:t>Tomēr iespēja, ka šādi meteoroloģiskie apstākļi atkārtosies ir ļoti niecīga.</w:t>
      </w:r>
      <w:r w:rsidR="00300668">
        <w:rPr>
          <w:rFonts w:asciiTheme="majorHAnsi" w:hAnsiTheme="majorHAnsi" w:cstheme="majorHAnsi"/>
          <w:sz w:val="22"/>
          <w:szCs w:val="22"/>
        </w:rPr>
        <w:t xml:space="preserve"> </w:t>
      </w:r>
    </w:p>
    <w:p w:rsidR="00001F67" w:rsidRDefault="00001F67" w:rsidP="00C13FB4">
      <w:pPr>
        <w:tabs>
          <w:tab w:val="left" w:pos="3225"/>
        </w:tabs>
        <w:spacing w:after="0" w:line="240" w:lineRule="auto"/>
        <w:jc w:val="center"/>
        <w:rPr>
          <w:rFonts w:asciiTheme="majorHAnsi" w:hAnsiTheme="majorHAnsi"/>
          <w:b/>
          <w:color w:val="000000"/>
        </w:rPr>
      </w:pPr>
    </w:p>
    <w:p w:rsidR="00C13FB4" w:rsidRPr="00BD559F" w:rsidRDefault="00C13FB4" w:rsidP="00C13FB4">
      <w:pPr>
        <w:tabs>
          <w:tab w:val="left" w:pos="3225"/>
        </w:tabs>
        <w:spacing w:after="0" w:line="240" w:lineRule="auto"/>
        <w:jc w:val="center"/>
        <w:rPr>
          <w:rFonts w:asciiTheme="majorHAnsi" w:hAnsiTheme="majorHAnsi"/>
          <w:b/>
          <w:color w:val="000000"/>
        </w:rPr>
      </w:pPr>
      <w:r w:rsidRPr="00BD559F">
        <w:rPr>
          <w:rFonts w:asciiTheme="majorHAnsi" w:hAnsiTheme="majorHAnsi"/>
          <w:b/>
          <w:color w:val="000000"/>
        </w:rPr>
        <w:t>Nelabvēlīgi meteoroloģiskie apstākļi</w:t>
      </w:r>
    </w:p>
    <w:p w:rsidR="00C13FB4" w:rsidRPr="00BD559F" w:rsidRDefault="00C13FB4" w:rsidP="00C13FB4">
      <w:pPr>
        <w:tabs>
          <w:tab w:val="left" w:pos="3225"/>
        </w:tabs>
        <w:spacing w:after="0" w:line="240" w:lineRule="auto"/>
        <w:jc w:val="right"/>
        <w:rPr>
          <w:rFonts w:asciiTheme="majorHAnsi" w:hAnsiTheme="majorHAnsi"/>
          <w:color w:val="000000"/>
        </w:rPr>
      </w:pPr>
      <w:r>
        <w:rPr>
          <w:rFonts w:asciiTheme="majorHAnsi" w:hAnsiTheme="majorHAnsi"/>
          <w:color w:val="000000"/>
        </w:rPr>
        <w:t>3.3</w:t>
      </w:r>
      <w:r w:rsidRPr="00BD559F">
        <w:rPr>
          <w:rFonts w:asciiTheme="majorHAnsi" w:hAnsiTheme="majorHAnsi"/>
          <w:color w:val="000000"/>
        </w:rPr>
        <w:t>.tabula</w:t>
      </w:r>
    </w:p>
    <w:tbl>
      <w:tblPr>
        <w:tblStyle w:val="TableGrid"/>
        <w:tblW w:w="87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62"/>
        <w:gridCol w:w="508"/>
        <w:gridCol w:w="1675"/>
        <w:gridCol w:w="773"/>
        <w:gridCol w:w="718"/>
        <w:gridCol w:w="1251"/>
        <w:gridCol w:w="1124"/>
        <w:gridCol w:w="768"/>
        <w:gridCol w:w="1284"/>
      </w:tblGrid>
      <w:tr w:rsidR="00C13FB4" w:rsidRPr="00B7225E" w:rsidTr="00F6697E">
        <w:tc>
          <w:tcPr>
            <w:tcW w:w="662" w:type="dxa"/>
            <w:vMerge w:val="restart"/>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proofErr w:type="spellStart"/>
            <w:r w:rsidRPr="00B7225E">
              <w:rPr>
                <w:rFonts w:ascii="Calibri Light" w:eastAsia="Calibri" w:hAnsi="Calibri Light"/>
                <w:b/>
                <w:color w:val="000000"/>
                <w:sz w:val="18"/>
                <w:szCs w:val="18"/>
              </w:rPr>
              <w:t>Nr.p.k</w:t>
            </w:r>
            <w:proofErr w:type="spellEnd"/>
            <w:r w:rsidRPr="00B7225E">
              <w:rPr>
                <w:rFonts w:ascii="Calibri Light" w:eastAsia="Calibri" w:hAnsi="Calibri Light"/>
                <w:b/>
                <w:color w:val="000000"/>
                <w:sz w:val="18"/>
                <w:szCs w:val="18"/>
              </w:rPr>
              <w:t>.</w:t>
            </w:r>
          </w:p>
        </w:tc>
        <w:tc>
          <w:tcPr>
            <w:tcW w:w="508" w:type="dxa"/>
            <w:vMerge w:val="restart"/>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Viela</w:t>
            </w:r>
          </w:p>
        </w:tc>
        <w:tc>
          <w:tcPr>
            <w:tcW w:w="6309" w:type="dxa"/>
            <w:gridSpan w:val="6"/>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Meteoroloģiskie apstākļi</w:t>
            </w:r>
          </w:p>
        </w:tc>
        <w:tc>
          <w:tcPr>
            <w:tcW w:w="1284" w:type="dxa"/>
            <w:vMerge w:val="restart"/>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 xml:space="preserve">Stundas koncentrācija, </w:t>
            </w:r>
          </w:p>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µg/m</w:t>
            </w:r>
            <w:r w:rsidRPr="00B7225E">
              <w:rPr>
                <w:rFonts w:ascii="Calibri Light" w:eastAsia="Calibri" w:hAnsi="Calibri Light"/>
                <w:b/>
                <w:color w:val="000000"/>
                <w:sz w:val="18"/>
                <w:szCs w:val="18"/>
                <w:vertAlign w:val="superscript"/>
              </w:rPr>
              <w:t>3</w:t>
            </w:r>
          </w:p>
        </w:tc>
      </w:tr>
      <w:tr w:rsidR="00C13FB4" w:rsidRPr="00B7225E" w:rsidTr="00F6697E">
        <w:tc>
          <w:tcPr>
            <w:tcW w:w="662" w:type="dxa"/>
            <w:vMerge/>
            <w:shd w:val="clear" w:color="auto" w:fill="D9D9D9"/>
            <w:vAlign w:val="center"/>
          </w:tcPr>
          <w:p w:rsidR="00C13FB4" w:rsidRPr="00B7225E" w:rsidRDefault="00C13FB4" w:rsidP="00F6697E">
            <w:pPr>
              <w:tabs>
                <w:tab w:val="left" w:pos="3225"/>
              </w:tabs>
              <w:jc w:val="center"/>
              <w:rPr>
                <w:rFonts w:ascii="Calibri Light" w:eastAsia="Calibri" w:hAnsi="Calibri Light"/>
                <w:color w:val="000000"/>
                <w:sz w:val="18"/>
                <w:szCs w:val="18"/>
              </w:rPr>
            </w:pPr>
          </w:p>
        </w:tc>
        <w:tc>
          <w:tcPr>
            <w:tcW w:w="508" w:type="dxa"/>
            <w:vMerge/>
            <w:shd w:val="clear" w:color="auto" w:fill="D9D9D9"/>
            <w:vAlign w:val="center"/>
          </w:tcPr>
          <w:p w:rsidR="00C13FB4" w:rsidRPr="00B7225E" w:rsidRDefault="00C13FB4" w:rsidP="00F6697E">
            <w:pPr>
              <w:tabs>
                <w:tab w:val="left" w:pos="3225"/>
              </w:tabs>
              <w:jc w:val="center"/>
              <w:rPr>
                <w:rFonts w:ascii="Calibri Light" w:eastAsia="Calibri" w:hAnsi="Calibri Light"/>
                <w:color w:val="000000"/>
                <w:sz w:val="18"/>
                <w:szCs w:val="18"/>
              </w:rPr>
            </w:pPr>
          </w:p>
        </w:tc>
        <w:tc>
          <w:tcPr>
            <w:tcW w:w="1675"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Datums un laiks</w:t>
            </w:r>
          </w:p>
        </w:tc>
        <w:tc>
          <w:tcPr>
            <w:tcW w:w="773"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Vēja virziens, grādi</w:t>
            </w:r>
          </w:p>
        </w:tc>
        <w:tc>
          <w:tcPr>
            <w:tcW w:w="718"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Vēja ātrums, m/s</w:t>
            </w:r>
          </w:p>
        </w:tc>
        <w:tc>
          <w:tcPr>
            <w:tcW w:w="1251"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Temperatūra, °C</w:t>
            </w:r>
          </w:p>
        </w:tc>
        <w:tc>
          <w:tcPr>
            <w:tcW w:w="1124"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Sajaukšanās augstums, m</w:t>
            </w:r>
          </w:p>
        </w:tc>
        <w:tc>
          <w:tcPr>
            <w:tcW w:w="768" w:type="dxa"/>
            <w:shd w:val="clear" w:color="auto" w:fill="E2EFD9"/>
            <w:vAlign w:val="center"/>
          </w:tcPr>
          <w:p w:rsidR="00C13FB4" w:rsidRPr="00B7225E" w:rsidRDefault="00C13FB4" w:rsidP="00F6697E">
            <w:pPr>
              <w:tabs>
                <w:tab w:val="left" w:pos="3225"/>
              </w:tabs>
              <w:jc w:val="center"/>
              <w:rPr>
                <w:rFonts w:ascii="Calibri Light" w:eastAsia="Calibri" w:hAnsi="Calibri Light"/>
                <w:b/>
                <w:color w:val="000000"/>
                <w:sz w:val="18"/>
                <w:szCs w:val="18"/>
              </w:rPr>
            </w:pPr>
            <w:r w:rsidRPr="00B7225E">
              <w:rPr>
                <w:rFonts w:ascii="Calibri Light" w:eastAsia="Calibri" w:hAnsi="Calibri Light"/>
                <w:b/>
                <w:color w:val="000000"/>
                <w:sz w:val="18"/>
                <w:szCs w:val="18"/>
              </w:rPr>
              <w:t>Virsmas siltums plūsma, W/m</w:t>
            </w:r>
            <w:r w:rsidRPr="00B7225E">
              <w:rPr>
                <w:rFonts w:ascii="Calibri Light" w:eastAsia="Calibri" w:hAnsi="Calibri Light"/>
                <w:b/>
                <w:color w:val="000000"/>
                <w:sz w:val="18"/>
                <w:szCs w:val="18"/>
                <w:vertAlign w:val="superscript"/>
              </w:rPr>
              <w:t>2</w:t>
            </w:r>
          </w:p>
        </w:tc>
        <w:tc>
          <w:tcPr>
            <w:tcW w:w="1284" w:type="dxa"/>
            <w:vMerge/>
            <w:shd w:val="clear" w:color="auto" w:fill="D9D9D9"/>
            <w:vAlign w:val="center"/>
          </w:tcPr>
          <w:p w:rsidR="00C13FB4" w:rsidRPr="00B7225E" w:rsidRDefault="00C13FB4" w:rsidP="00F6697E">
            <w:pPr>
              <w:tabs>
                <w:tab w:val="left" w:pos="3225"/>
              </w:tabs>
              <w:jc w:val="center"/>
              <w:rPr>
                <w:rFonts w:ascii="Calibri Light" w:eastAsia="Calibri" w:hAnsi="Calibri Light"/>
                <w:color w:val="000000"/>
                <w:sz w:val="18"/>
                <w:szCs w:val="18"/>
              </w:rPr>
            </w:pPr>
          </w:p>
        </w:tc>
      </w:tr>
      <w:tr w:rsidR="00C13FB4" w:rsidRPr="00B7225E" w:rsidTr="00F6697E">
        <w:tc>
          <w:tcPr>
            <w:tcW w:w="662" w:type="dxa"/>
            <w:shd w:val="clear" w:color="auto" w:fill="auto"/>
            <w:vAlign w:val="center"/>
          </w:tcPr>
          <w:p w:rsidR="00C13FB4" w:rsidRPr="00B7225E" w:rsidRDefault="00C13FB4" w:rsidP="00F6697E">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1.</w:t>
            </w:r>
          </w:p>
        </w:tc>
        <w:tc>
          <w:tcPr>
            <w:tcW w:w="508" w:type="dxa"/>
            <w:shd w:val="clear" w:color="auto" w:fill="auto"/>
            <w:vAlign w:val="center"/>
          </w:tcPr>
          <w:p w:rsidR="00C13FB4" w:rsidRPr="00B7225E" w:rsidRDefault="00C13FB4" w:rsidP="00F6697E">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CO</w:t>
            </w:r>
          </w:p>
        </w:tc>
        <w:tc>
          <w:tcPr>
            <w:tcW w:w="1675" w:type="dxa"/>
            <w:shd w:val="clear" w:color="auto" w:fill="auto"/>
            <w:vAlign w:val="center"/>
          </w:tcPr>
          <w:p w:rsidR="00C13FB4" w:rsidRPr="00A40D91" w:rsidRDefault="00A40D91" w:rsidP="00F6697E">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10.03.2021, 8</w:t>
            </w:r>
          </w:p>
        </w:tc>
        <w:tc>
          <w:tcPr>
            <w:tcW w:w="773"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271</w:t>
            </w:r>
          </w:p>
        </w:tc>
        <w:tc>
          <w:tcPr>
            <w:tcW w:w="718"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0,5</w:t>
            </w:r>
          </w:p>
        </w:tc>
        <w:tc>
          <w:tcPr>
            <w:tcW w:w="1251"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0,0</w:t>
            </w:r>
          </w:p>
        </w:tc>
        <w:tc>
          <w:tcPr>
            <w:tcW w:w="1124"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104,7</w:t>
            </w:r>
          </w:p>
        </w:tc>
        <w:tc>
          <w:tcPr>
            <w:tcW w:w="768"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-2,3</w:t>
            </w:r>
          </w:p>
        </w:tc>
        <w:tc>
          <w:tcPr>
            <w:tcW w:w="1284" w:type="dxa"/>
            <w:shd w:val="clear" w:color="auto" w:fill="auto"/>
            <w:vAlign w:val="center"/>
          </w:tcPr>
          <w:p w:rsidR="00C13FB4" w:rsidRPr="00A40D91" w:rsidRDefault="00A40D91" w:rsidP="00F6697E">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607.20817</w:t>
            </w:r>
          </w:p>
        </w:tc>
      </w:tr>
      <w:tr w:rsidR="00A40D91" w:rsidRPr="00B7225E" w:rsidTr="00F6697E">
        <w:tc>
          <w:tcPr>
            <w:tcW w:w="662" w:type="dxa"/>
            <w:shd w:val="clear" w:color="auto" w:fill="auto"/>
            <w:vAlign w:val="center"/>
          </w:tcPr>
          <w:p w:rsidR="00A40D91" w:rsidRPr="00B7225E" w:rsidRDefault="00A40D91" w:rsidP="00A40D91">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2.</w:t>
            </w:r>
          </w:p>
        </w:tc>
        <w:tc>
          <w:tcPr>
            <w:tcW w:w="508" w:type="dxa"/>
            <w:shd w:val="clear" w:color="auto" w:fill="auto"/>
            <w:vAlign w:val="center"/>
          </w:tcPr>
          <w:p w:rsidR="00A40D91" w:rsidRPr="00B7225E" w:rsidRDefault="00A40D91" w:rsidP="00A40D91">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NO</w:t>
            </w:r>
            <w:r w:rsidRPr="00B7225E">
              <w:rPr>
                <w:rFonts w:ascii="Calibri Light" w:eastAsia="Calibri" w:hAnsi="Calibri Light"/>
                <w:color w:val="000000"/>
                <w:sz w:val="18"/>
                <w:szCs w:val="18"/>
                <w:vertAlign w:val="subscript"/>
              </w:rPr>
              <w:t>2</w:t>
            </w:r>
          </w:p>
        </w:tc>
        <w:tc>
          <w:tcPr>
            <w:tcW w:w="1675" w:type="dxa"/>
            <w:shd w:val="clear" w:color="auto" w:fill="auto"/>
            <w:vAlign w:val="center"/>
          </w:tcPr>
          <w:p w:rsidR="00A40D91" w:rsidRPr="00A40D91" w:rsidRDefault="00A40D91" w:rsidP="00A40D91">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10.03.2021, 8</w:t>
            </w:r>
          </w:p>
        </w:tc>
        <w:tc>
          <w:tcPr>
            <w:tcW w:w="773"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271</w:t>
            </w:r>
          </w:p>
        </w:tc>
        <w:tc>
          <w:tcPr>
            <w:tcW w:w="718"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0,5</w:t>
            </w:r>
          </w:p>
        </w:tc>
        <w:tc>
          <w:tcPr>
            <w:tcW w:w="1251"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0,0</w:t>
            </w:r>
          </w:p>
        </w:tc>
        <w:tc>
          <w:tcPr>
            <w:tcW w:w="1124"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104,7</w:t>
            </w:r>
          </w:p>
        </w:tc>
        <w:tc>
          <w:tcPr>
            <w:tcW w:w="768"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-2,3</w:t>
            </w:r>
          </w:p>
        </w:tc>
        <w:tc>
          <w:tcPr>
            <w:tcW w:w="1284" w:type="dxa"/>
            <w:shd w:val="clear" w:color="auto" w:fill="auto"/>
            <w:vAlign w:val="center"/>
          </w:tcPr>
          <w:p w:rsidR="00A40D91" w:rsidRPr="00A40D91" w:rsidRDefault="00A40D91" w:rsidP="00A40D91">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150.85457</w:t>
            </w:r>
          </w:p>
        </w:tc>
      </w:tr>
      <w:tr w:rsidR="00C13FB4" w:rsidRPr="00B7225E" w:rsidTr="00F6697E">
        <w:tc>
          <w:tcPr>
            <w:tcW w:w="662" w:type="dxa"/>
            <w:shd w:val="clear" w:color="auto" w:fill="auto"/>
            <w:vAlign w:val="center"/>
          </w:tcPr>
          <w:p w:rsidR="00C13FB4" w:rsidRPr="00B7225E" w:rsidRDefault="00C13FB4" w:rsidP="00F6697E">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3.</w:t>
            </w:r>
          </w:p>
        </w:tc>
        <w:tc>
          <w:tcPr>
            <w:tcW w:w="508" w:type="dxa"/>
            <w:shd w:val="clear" w:color="auto" w:fill="auto"/>
            <w:vAlign w:val="center"/>
          </w:tcPr>
          <w:p w:rsidR="00C13FB4" w:rsidRPr="00B7225E" w:rsidRDefault="00C13FB4" w:rsidP="00F6697E">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PM</w:t>
            </w:r>
            <w:r w:rsidRPr="00B7225E">
              <w:rPr>
                <w:rFonts w:ascii="Calibri Light" w:eastAsia="Calibri" w:hAnsi="Calibri Light"/>
                <w:color w:val="000000"/>
                <w:sz w:val="18"/>
                <w:szCs w:val="18"/>
                <w:vertAlign w:val="subscript"/>
              </w:rPr>
              <w:t>2,5</w:t>
            </w:r>
          </w:p>
        </w:tc>
        <w:tc>
          <w:tcPr>
            <w:tcW w:w="1675" w:type="dxa"/>
            <w:shd w:val="clear" w:color="auto" w:fill="auto"/>
            <w:vAlign w:val="center"/>
          </w:tcPr>
          <w:p w:rsidR="00C13FB4" w:rsidRPr="00A40D91" w:rsidRDefault="00A40D91" w:rsidP="00F6697E">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13.01.2021, 11</w:t>
            </w:r>
          </w:p>
        </w:tc>
        <w:tc>
          <w:tcPr>
            <w:tcW w:w="773"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131</w:t>
            </w:r>
          </w:p>
        </w:tc>
        <w:tc>
          <w:tcPr>
            <w:tcW w:w="718"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1,2</w:t>
            </w:r>
          </w:p>
        </w:tc>
        <w:tc>
          <w:tcPr>
            <w:tcW w:w="1251"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-0,7</w:t>
            </w:r>
          </w:p>
        </w:tc>
        <w:tc>
          <w:tcPr>
            <w:tcW w:w="1124"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81,4</w:t>
            </w:r>
          </w:p>
        </w:tc>
        <w:tc>
          <w:tcPr>
            <w:tcW w:w="768" w:type="dxa"/>
            <w:shd w:val="clear" w:color="auto" w:fill="auto"/>
            <w:vAlign w:val="center"/>
          </w:tcPr>
          <w:p w:rsidR="00C13FB4" w:rsidRPr="00A40D91" w:rsidRDefault="00A40D91" w:rsidP="00F6697E">
            <w:pPr>
              <w:jc w:val="center"/>
              <w:rPr>
                <w:rFonts w:asciiTheme="majorHAnsi" w:eastAsia="Calibri" w:hAnsiTheme="majorHAnsi" w:cstheme="majorHAnsi"/>
                <w:sz w:val="18"/>
                <w:szCs w:val="18"/>
              </w:rPr>
            </w:pPr>
            <w:r>
              <w:rPr>
                <w:rFonts w:asciiTheme="majorHAnsi" w:eastAsia="Calibri" w:hAnsiTheme="majorHAnsi" w:cstheme="majorHAnsi"/>
                <w:sz w:val="18"/>
                <w:szCs w:val="18"/>
              </w:rPr>
              <w:t>-13,4</w:t>
            </w:r>
          </w:p>
        </w:tc>
        <w:tc>
          <w:tcPr>
            <w:tcW w:w="1284" w:type="dxa"/>
            <w:shd w:val="clear" w:color="auto" w:fill="auto"/>
            <w:vAlign w:val="center"/>
          </w:tcPr>
          <w:p w:rsidR="00C13FB4" w:rsidRPr="00A40D91" w:rsidRDefault="00A40D91" w:rsidP="00F6697E">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379.79055</w:t>
            </w:r>
          </w:p>
        </w:tc>
      </w:tr>
      <w:tr w:rsidR="00A40D91" w:rsidRPr="00B7225E" w:rsidTr="00F6697E">
        <w:tc>
          <w:tcPr>
            <w:tcW w:w="662" w:type="dxa"/>
            <w:shd w:val="clear" w:color="auto" w:fill="auto"/>
            <w:vAlign w:val="center"/>
          </w:tcPr>
          <w:p w:rsidR="00A40D91" w:rsidRPr="00B7225E" w:rsidRDefault="00A40D91" w:rsidP="00A40D91">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4.</w:t>
            </w:r>
          </w:p>
        </w:tc>
        <w:tc>
          <w:tcPr>
            <w:tcW w:w="508" w:type="dxa"/>
            <w:shd w:val="clear" w:color="auto" w:fill="auto"/>
            <w:vAlign w:val="center"/>
          </w:tcPr>
          <w:p w:rsidR="00A40D91" w:rsidRPr="00B7225E" w:rsidRDefault="00A40D91" w:rsidP="00A40D91">
            <w:pPr>
              <w:tabs>
                <w:tab w:val="left" w:pos="3225"/>
              </w:tabs>
              <w:jc w:val="center"/>
              <w:rPr>
                <w:rFonts w:ascii="Calibri Light" w:eastAsia="Calibri" w:hAnsi="Calibri Light"/>
                <w:color w:val="000000"/>
                <w:sz w:val="18"/>
                <w:szCs w:val="18"/>
              </w:rPr>
            </w:pPr>
            <w:r w:rsidRPr="00B7225E">
              <w:rPr>
                <w:rFonts w:ascii="Calibri Light" w:eastAsia="Calibri" w:hAnsi="Calibri Light"/>
                <w:color w:val="000000"/>
                <w:sz w:val="18"/>
                <w:szCs w:val="18"/>
              </w:rPr>
              <w:t>PM</w:t>
            </w:r>
            <w:r w:rsidRPr="00B7225E">
              <w:rPr>
                <w:rFonts w:ascii="Calibri Light" w:eastAsia="Calibri" w:hAnsi="Calibri Light"/>
                <w:color w:val="000000"/>
                <w:sz w:val="18"/>
                <w:szCs w:val="18"/>
                <w:vertAlign w:val="subscript"/>
              </w:rPr>
              <w:t>10</w:t>
            </w:r>
          </w:p>
        </w:tc>
        <w:tc>
          <w:tcPr>
            <w:tcW w:w="1675" w:type="dxa"/>
            <w:shd w:val="clear" w:color="auto" w:fill="auto"/>
            <w:vAlign w:val="center"/>
          </w:tcPr>
          <w:p w:rsidR="00A40D91" w:rsidRPr="00A40D91" w:rsidRDefault="00A40D91" w:rsidP="00A40D91">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13.01.2021, 11</w:t>
            </w:r>
          </w:p>
        </w:tc>
        <w:tc>
          <w:tcPr>
            <w:tcW w:w="773"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131</w:t>
            </w:r>
          </w:p>
        </w:tc>
        <w:tc>
          <w:tcPr>
            <w:tcW w:w="718"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1,2</w:t>
            </w:r>
          </w:p>
        </w:tc>
        <w:tc>
          <w:tcPr>
            <w:tcW w:w="1251"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-0,7</w:t>
            </w:r>
          </w:p>
        </w:tc>
        <w:tc>
          <w:tcPr>
            <w:tcW w:w="1124"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81,4</w:t>
            </w:r>
          </w:p>
        </w:tc>
        <w:tc>
          <w:tcPr>
            <w:tcW w:w="768" w:type="dxa"/>
            <w:shd w:val="clear" w:color="auto" w:fill="auto"/>
            <w:vAlign w:val="center"/>
          </w:tcPr>
          <w:p w:rsidR="00A40D91" w:rsidRPr="00A40D91" w:rsidRDefault="00A40D91" w:rsidP="00A40D91">
            <w:pPr>
              <w:jc w:val="center"/>
              <w:rPr>
                <w:rFonts w:asciiTheme="majorHAnsi" w:eastAsia="Calibri" w:hAnsiTheme="majorHAnsi" w:cstheme="majorHAnsi"/>
                <w:sz w:val="18"/>
                <w:szCs w:val="18"/>
              </w:rPr>
            </w:pPr>
            <w:r>
              <w:rPr>
                <w:rFonts w:asciiTheme="majorHAnsi" w:eastAsia="Calibri" w:hAnsiTheme="majorHAnsi" w:cstheme="majorHAnsi"/>
                <w:sz w:val="18"/>
                <w:szCs w:val="18"/>
              </w:rPr>
              <w:t>-13,4</w:t>
            </w:r>
          </w:p>
        </w:tc>
        <w:tc>
          <w:tcPr>
            <w:tcW w:w="1284" w:type="dxa"/>
            <w:shd w:val="clear" w:color="auto" w:fill="auto"/>
            <w:vAlign w:val="center"/>
          </w:tcPr>
          <w:p w:rsidR="00A40D91" w:rsidRPr="00A40D91" w:rsidRDefault="00A40D91" w:rsidP="00A40D91">
            <w:pPr>
              <w:tabs>
                <w:tab w:val="left" w:pos="3225"/>
              </w:tabs>
              <w:jc w:val="center"/>
              <w:rPr>
                <w:rFonts w:asciiTheme="majorHAnsi" w:eastAsia="Calibri" w:hAnsiTheme="majorHAnsi" w:cstheme="majorHAnsi"/>
                <w:sz w:val="18"/>
                <w:szCs w:val="18"/>
                <w:lang w:eastAsia="lv-LV"/>
              </w:rPr>
            </w:pPr>
            <w:r w:rsidRPr="00A40D91">
              <w:rPr>
                <w:rFonts w:asciiTheme="majorHAnsi" w:hAnsiTheme="majorHAnsi" w:cstheme="majorHAnsi"/>
                <w:sz w:val="18"/>
                <w:szCs w:val="18"/>
              </w:rPr>
              <w:t>3821.12426</w:t>
            </w:r>
          </w:p>
        </w:tc>
      </w:tr>
    </w:tbl>
    <w:p w:rsidR="00C13FB4" w:rsidRPr="009E459B" w:rsidRDefault="00C13FB4" w:rsidP="00056E2E">
      <w:pPr>
        <w:tabs>
          <w:tab w:val="left" w:pos="5812"/>
        </w:tabs>
        <w:spacing w:after="0" w:line="240" w:lineRule="auto"/>
        <w:jc w:val="both"/>
        <w:rPr>
          <w:rFonts w:asciiTheme="majorHAnsi" w:hAnsiTheme="majorHAnsi"/>
        </w:rPr>
      </w:pPr>
    </w:p>
    <w:p w:rsidR="00056E2E" w:rsidRPr="00CF2CC9" w:rsidRDefault="00056E2E" w:rsidP="00056E2E">
      <w:pPr>
        <w:tabs>
          <w:tab w:val="left" w:pos="5812"/>
        </w:tabs>
        <w:spacing w:after="0" w:line="240" w:lineRule="auto"/>
        <w:jc w:val="both"/>
        <w:rPr>
          <w:rFonts w:asciiTheme="majorHAnsi" w:hAnsiTheme="majorHAnsi"/>
          <w:b/>
        </w:rPr>
      </w:pPr>
      <w:r w:rsidRPr="00CF2CC9">
        <w:rPr>
          <w:rFonts w:asciiTheme="majorHAnsi" w:hAnsiTheme="majorHAnsi"/>
          <w:b/>
        </w:rPr>
        <w:t xml:space="preserve">Pasākumi emisiju gaisā samazināšanai. </w:t>
      </w:r>
    </w:p>
    <w:p w:rsidR="00DA18D7" w:rsidRDefault="00F15687" w:rsidP="00056E2E">
      <w:pPr>
        <w:tabs>
          <w:tab w:val="left" w:pos="5812"/>
        </w:tabs>
        <w:spacing w:after="0" w:line="240" w:lineRule="auto"/>
        <w:jc w:val="both"/>
        <w:rPr>
          <w:rFonts w:asciiTheme="majorHAnsi" w:hAnsiTheme="majorHAnsi"/>
        </w:rPr>
      </w:pPr>
      <w:r>
        <w:rPr>
          <w:rFonts w:asciiTheme="majorHAnsi" w:hAnsiTheme="majorHAnsi"/>
        </w:rPr>
        <w:t xml:space="preserve">Gaisa piesārņojuma izplatības novērtējums no smilts </w:t>
      </w:r>
      <w:r w:rsidR="00CC7EF2">
        <w:rPr>
          <w:rFonts w:asciiTheme="majorHAnsi" w:hAnsiTheme="majorHAnsi"/>
        </w:rPr>
        <w:t xml:space="preserve">un smilts-grants </w:t>
      </w:r>
      <w:r>
        <w:rPr>
          <w:rFonts w:asciiTheme="majorHAnsi" w:hAnsiTheme="majorHAnsi"/>
        </w:rPr>
        <w:t xml:space="preserve">transportēšanas un darbībām derīgo izrakteņu ieguves vietā tika veikts bez emisiju samazināšanas pasākumiem. </w:t>
      </w:r>
      <w:r w:rsidR="00056E2E">
        <w:rPr>
          <w:rFonts w:asciiTheme="majorHAnsi" w:hAnsiTheme="majorHAnsi"/>
        </w:rPr>
        <w:t xml:space="preserve">Pasākumi izmešu gaisā samazināšanai </w:t>
      </w:r>
      <w:r>
        <w:rPr>
          <w:rFonts w:asciiTheme="majorHAnsi" w:hAnsiTheme="majorHAnsi"/>
        </w:rPr>
        <w:t xml:space="preserve">ar plānoto ieguves, apstrādes un transportēšanas daudzumu </w:t>
      </w:r>
      <w:r w:rsidR="00056E2E">
        <w:rPr>
          <w:rFonts w:asciiTheme="majorHAnsi" w:hAnsiTheme="majorHAnsi"/>
        </w:rPr>
        <w:t>nav nepieciešami, jo piesārņojošo vielu koncentrācijas</w:t>
      </w:r>
      <w:r>
        <w:rPr>
          <w:rFonts w:asciiTheme="majorHAnsi" w:hAnsiTheme="majorHAnsi"/>
        </w:rPr>
        <w:t xml:space="preserve"> ir izteikti lokālas un </w:t>
      </w:r>
      <w:r w:rsidR="00056E2E">
        <w:rPr>
          <w:rFonts w:asciiTheme="majorHAnsi" w:hAnsiTheme="majorHAnsi"/>
        </w:rPr>
        <w:t xml:space="preserve"> nepārsniedz Ministru kabineta 2009.gada 3.novembra noteikumu Nr.1290 “Noteikumi par gaisa kvalitāti” noteiktos normatīvus. </w:t>
      </w:r>
      <w:r w:rsidR="00DA18D7">
        <w:rPr>
          <w:rFonts w:asciiTheme="majorHAnsi" w:hAnsiTheme="majorHAnsi"/>
        </w:rPr>
        <w:t xml:space="preserve">Lai samazinātu piesārņojumu ar slāpekļa dioksīdu, vēlams izmantot jaunākas paaudzes derīgo izrakteņu ieguvē un apstrādē izmantojamu tehniku. </w:t>
      </w:r>
    </w:p>
    <w:p w:rsidR="00DA18D7" w:rsidRDefault="00DA18D7" w:rsidP="00056E2E">
      <w:pPr>
        <w:tabs>
          <w:tab w:val="left" w:pos="5812"/>
        </w:tabs>
        <w:spacing w:after="0" w:line="240" w:lineRule="auto"/>
        <w:jc w:val="both"/>
        <w:rPr>
          <w:rFonts w:asciiTheme="majorHAnsi" w:hAnsiTheme="majorHAnsi"/>
        </w:rPr>
      </w:pPr>
    </w:p>
    <w:p w:rsidR="00056E2E" w:rsidRDefault="00DA18D7" w:rsidP="00056E2E">
      <w:pPr>
        <w:tabs>
          <w:tab w:val="left" w:pos="5812"/>
        </w:tabs>
        <w:spacing w:after="0" w:line="240" w:lineRule="auto"/>
        <w:jc w:val="both"/>
        <w:rPr>
          <w:rFonts w:asciiTheme="majorHAnsi" w:hAnsiTheme="majorHAnsi"/>
        </w:rPr>
      </w:pPr>
      <w:r>
        <w:rPr>
          <w:rFonts w:asciiTheme="majorHAnsi" w:hAnsiTheme="majorHAnsi"/>
        </w:rPr>
        <w:t xml:space="preserve"> </w:t>
      </w:r>
    </w:p>
    <w:p w:rsidR="00056E2E" w:rsidRPr="003943AA" w:rsidRDefault="00056E2E" w:rsidP="00056E2E">
      <w:pPr>
        <w:tabs>
          <w:tab w:val="left" w:pos="5812"/>
        </w:tabs>
        <w:spacing w:after="0" w:line="240" w:lineRule="auto"/>
        <w:jc w:val="both"/>
        <w:rPr>
          <w:rFonts w:asciiTheme="majorHAnsi" w:hAnsiTheme="majorHAnsi"/>
        </w:rPr>
      </w:pPr>
    </w:p>
    <w:p w:rsidR="00B7225E" w:rsidRDefault="00B7225E">
      <w:pPr>
        <w:rPr>
          <w:rFonts w:asciiTheme="majorHAnsi" w:hAnsiTheme="majorHAnsi" w:cstheme="majorHAnsi"/>
          <w:b/>
          <w:i/>
        </w:rPr>
      </w:pPr>
      <w:r>
        <w:rPr>
          <w:rFonts w:asciiTheme="majorHAnsi" w:hAnsiTheme="majorHAnsi" w:cstheme="majorHAnsi"/>
          <w:b/>
          <w:i/>
        </w:rPr>
        <w:br w:type="page"/>
      </w:r>
    </w:p>
    <w:p w:rsidR="002E6B0C" w:rsidRDefault="00311521" w:rsidP="00311521">
      <w:pPr>
        <w:pStyle w:val="Heading1"/>
      </w:pPr>
      <w:bookmarkStart w:id="14" w:name="_Toc101276560"/>
      <w:r>
        <w:lastRenderedPageBreak/>
        <w:t>Literatūras saraksts</w:t>
      </w:r>
      <w:bookmarkEnd w:id="14"/>
    </w:p>
    <w:p w:rsidR="00311521" w:rsidRDefault="00311521" w:rsidP="00311521"/>
    <w:p w:rsidR="00311521" w:rsidRPr="00311521" w:rsidRDefault="00311521" w:rsidP="00311521">
      <w:pPr>
        <w:pStyle w:val="ListParagraph"/>
        <w:numPr>
          <w:ilvl w:val="0"/>
          <w:numId w:val="5"/>
        </w:numPr>
        <w:rPr>
          <w:rStyle w:val="Strong"/>
          <w:b w:val="0"/>
          <w:bCs w:val="0"/>
          <w:sz w:val="22"/>
          <w:szCs w:val="22"/>
        </w:rPr>
      </w:pPr>
      <w:r w:rsidRPr="00311521">
        <w:rPr>
          <w:rFonts w:asciiTheme="majorHAnsi" w:hAnsiTheme="majorHAnsi" w:cstheme="majorHAnsi"/>
          <w:iCs/>
          <w:sz w:val="22"/>
          <w:szCs w:val="22"/>
        </w:rPr>
        <w:t>AP 42, Fifth Edition, Volume I, Chapter 13,</w:t>
      </w:r>
      <w:r w:rsidR="002A466B">
        <w:rPr>
          <w:rFonts w:asciiTheme="majorHAnsi" w:hAnsiTheme="majorHAnsi" w:cstheme="majorHAnsi"/>
          <w:iCs/>
          <w:sz w:val="22"/>
          <w:szCs w:val="22"/>
        </w:rPr>
        <w:t xml:space="preserve"> </w:t>
      </w:r>
      <w:r w:rsidR="002A466B" w:rsidRPr="002A466B">
        <w:rPr>
          <w:rFonts w:asciiTheme="majorHAnsi" w:hAnsiTheme="majorHAnsi" w:cstheme="majorHAnsi"/>
          <w:bCs/>
          <w:color w:val="151515"/>
          <w:sz w:val="22"/>
          <w:szCs w:val="22"/>
        </w:rPr>
        <w:t xml:space="preserve">Chapter 13: Miscellaneous Sources. </w:t>
      </w:r>
      <w:r w:rsidR="002A466B">
        <w:rPr>
          <w:rFonts w:asciiTheme="majorHAnsi" w:hAnsiTheme="majorHAnsi" w:cstheme="majorHAnsi"/>
          <w:bCs/>
          <w:color w:val="151515"/>
          <w:sz w:val="22"/>
          <w:szCs w:val="22"/>
        </w:rPr>
        <w:t>13.2.4.</w:t>
      </w:r>
      <w:r w:rsidRPr="00311521">
        <w:rPr>
          <w:rFonts w:asciiTheme="majorHAnsi" w:hAnsiTheme="majorHAnsi" w:cstheme="majorHAnsi"/>
          <w:iCs/>
          <w:sz w:val="22"/>
          <w:szCs w:val="22"/>
        </w:rPr>
        <w:t xml:space="preserve"> “</w:t>
      </w:r>
      <w:r w:rsidRPr="00311521">
        <w:rPr>
          <w:rStyle w:val="Strong"/>
          <w:rFonts w:asciiTheme="majorHAnsi" w:hAnsiTheme="majorHAnsi" w:cstheme="majorHAnsi"/>
          <w:b w:val="0"/>
          <w:iCs/>
          <w:sz w:val="22"/>
          <w:szCs w:val="22"/>
        </w:rPr>
        <w:t>Aggregate Handling and Storage Piles”</w:t>
      </w:r>
      <w:r>
        <w:rPr>
          <w:rStyle w:val="Strong"/>
          <w:rFonts w:asciiTheme="majorHAnsi" w:hAnsiTheme="majorHAnsi" w:cstheme="majorHAnsi"/>
          <w:b w:val="0"/>
          <w:iCs/>
          <w:sz w:val="22"/>
          <w:szCs w:val="22"/>
        </w:rPr>
        <w:t>;</w:t>
      </w:r>
    </w:p>
    <w:p w:rsidR="00311521" w:rsidRPr="00812B05" w:rsidRDefault="00311521" w:rsidP="00311521">
      <w:pPr>
        <w:pStyle w:val="ListParagraph"/>
        <w:numPr>
          <w:ilvl w:val="0"/>
          <w:numId w:val="5"/>
        </w:numPr>
        <w:rPr>
          <w:sz w:val="22"/>
          <w:szCs w:val="22"/>
        </w:rPr>
      </w:pPr>
      <w:r w:rsidRPr="00311521">
        <w:rPr>
          <w:rFonts w:asciiTheme="majorHAnsi" w:hAnsiTheme="majorHAnsi" w:cstheme="majorHAnsi"/>
          <w:iCs/>
          <w:sz w:val="22"/>
          <w:szCs w:val="22"/>
        </w:rPr>
        <w:t xml:space="preserve">AP 42, Fifth Edition, Volume I, Chapter 11, </w:t>
      </w:r>
      <w:r>
        <w:rPr>
          <w:rFonts w:asciiTheme="majorHAnsi" w:hAnsiTheme="majorHAnsi" w:cstheme="majorHAnsi"/>
          <w:iCs/>
          <w:sz w:val="22"/>
          <w:szCs w:val="22"/>
        </w:rPr>
        <w:t>“</w:t>
      </w:r>
      <w:r w:rsidRPr="00311521">
        <w:rPr>
          <w:rFonts w:asciiTheme="majorHAnsi" w:hAnsiTheme="majorHAnsi" w:cstheme="majorHAnsi"/>
          <w:iCs/>
          <w:sz w:val="22"/>
          <w:szCs w:val="22"/>
        </w:rPr>
        <w:t>Mineral Production Industry</w:t>
      </w:r>
      <w:r>
        <w:rPr>
          <w:rFonts w:asciiTheme="majorHAnsi" w:hAnsiTheme="majorHAnsi" w:cstheme="majorHAnsi"/>
          <w:iCs/>
          <w:sz w:val="22"/>
          <w:szCs w:val="22"/>
        </w:rPr>
        <w:t>”</w:t>
      </w:r>
      <w:r w:rsidRPr="00311521">
        <w:rPr>
          <w:rFonts w:asciiTheme="majorHAnsi" w:hAnsiTheme="majorHAnsi" w:cstheme="majorHAnsi"/>
          <w:iCs/>
          <w:sz w:val="22"/>
          <w:szCs w:val="22"/>
        </w:rPr>
        <w:t xml:space="preserve">; 11.19.2. </w:t>
      </w:r>
      <w:r w:rsidRPr="00311521">
        <w:rPr>
          <w:rFonts w:asciiTheme="majorHAnsi" w:hAnsiTheme="majorHAnsi" w:cstheme="majorHAnsi"/>
          <w:i/>
          <w:iCs/>
          <w:sz w:val="22"/>
          <w:szCs w:val="22"/>
        </w:rPr>
        <w:t>Crushed Stone Processing and Pulverized Mineral Processing</w:t>
      </w:r>
    </w:p>
    <w:p w:rsidR="00812B05" w:rsidRPr="000912E2" w:rsidRDefault="00812B05" w:rsidP="00311521">
      <w:pPr>
        <w:pStyle w:val="ListParagraph"/>
        <w:numPr>
          <w:ilvl w:val="0"/>
          <w:numId w:val="5"/>
        </w:numPr>
        <w:rPr>
          <w:sz w:val="22"/>
          <w:szCs w:val="22"/>
        </w:rPr>
      </w:pPr>
      <w:r w:rsidRPr="00812B05">
        <w:rPr>
          <w:rFonts w:asciiTheme="majorHAnsi" w:hAnsiTheme="majorHAnsi" w:cstheme="majorHAnsi"/>
          <w:sz w:val="22"/>
          <w:szCs w:val="22"/>
        </w:rPr>
        <w:t>EMEP/EEA (</w:t>
      </w:r>
      <w:r w:rsidRPr="00812B05">
        <w:rPr>
          <w:rFonts w:asciiTheme="majorHAnsi" w:hAnsiTheme="majorHAnsi" w:cstheme="majorHAnsi"/>
          <w:bCs/>
          <w:i/>
          <w:sz w:val="22"/>
          <w:szCs w:val="22"/>
        </w:rPr>
        <w:t>EMEP/EEA air pollutant emission inventory gu</w:t>
      </w:r>
      <w:r>
        <w:rPr>
          <w:rFonts w:asciiTheme="majorHAnsi" w:hAnsiTheme="majorHAnsi" w:cstheme="majorHAnsi"/>
          <w:bCs/>
          <w:i/>
          <w:sz w:val="22"/>
          <w:szCs w:val="22"/>
        </w:rPr>
        <w:t xml:space="preserve">idebook 2016 – Update May 2017), </w:t>
      </w:r>
      <w:r w:rsidRPr="00812B05">
        <w:rPr>
          <w:rFonts w:asciiTheme="majorHAnsi" w:hAnsiTheme="majorHAnsi" w:cstheme="majorHAnsi"/>
          <w:sz w:val="22"/>
          <w:szCs w:val="22"/>
        </w:rPr>
        <w:t xml:space="preserve">1.A.4. </w:t>
      </w:r>
      <w:r w:rsidRPr="00812B05">
        <w:rPr>
          <w:rFonts w:asciiTheme="majorHAnsi" w:hAnsiTheme="majorHAnsi" w:cstheme="majorHAnsi"/>
          <w:bCs/>
          <w:i/>
          <w:sz w:val="22"/>
          <w:szCs w:val="22"/>
        </w:rPr>
        <w:t>Non-road mobile sources and machinery</w:t>
      </w:r>
      <w:r w:rsidRPr="00812B05">
        <w:rPr>
          <w:rFonts w:asciiTheme="majorHAnsi" w:hAnsiTheme="majorHAnsi" w:cstheme="majorHAnsi"/>
          <w:bCs/>
          <w:sz w:val="22"/>
          <w:szCs w:val="22"/>
        </w:rPr>
        <w:t xml:space="preserve">  </w:t>
      </w:r>
    </w:p>
    <w:p w:rsidR="000912E2" w:rsidRPr="000912E2" w:rsidRDefault="000912E2" w:rsidP="000912E2">
      <w:pPr>
        <w:pStyle w:val="ListParagraph"/>
        <w:numPr>
          <w:ilvl w:val="0"/>
          <w:numId w:val="5"/>
        </w:numPr>
        <w:jc w:val="both"/>
        <w:rPr>
          <w:rFonts w:asciiTheme="majorHAnsi" w:hAnsiTheme="majorHAnsi" w:cstheme="majorHAnsi"/>
          <w:sz w:val="22"/>
          <w:szCs w:val="22"/>
        </w:rPr>
      </w:pPr>
      <w:proofErr w:type="spellStart"/>
      <w:r w:rsidRPr="000912E2">
        <w:rPr>
          <w:rFonts w:asciiTheme="majorHAnsi" w:hAnsiTheme="majorHAnsi" w:cstheme="majorHAnsi"/>
          <w:sz w:val="22"/>
          <w:szCs w:val="22"/>
        </w:rPr>
        <w:t>Winther</w:t>
      </w:r>
      <w:proofErr w:type="spellEnd"/>
      <w:r w:rsidRPr="000912E2">
        <w:rPr>
          <w:rFonts w:asciiTheme="majorHAnsi" w:hAnsiTheme="majorHAnsi" w:cstheme="majorHAnsi"/>
          <w:sz w:val="22"/>
          <w:szCs w:val="22"/>
        </w:rPr>
        <w:t xml:space="preserve">, M., Nielsen O., 2006, ‘Fuel use and emissions from non-road machinery in Denmark from 1985–2004 — and projections from 2005–2030’. Environmental project 1092. The Danish Environmental Protection Agency. pp. 238. </w:t>
      </w:r>
    </w:p>
    <w:p w:rsidR="000912E2" w:rsidRPr="00BB775C" w:rsidRDefault="00EC43C2" w:rsidP="00311521">
      <w:pPr>
        <w:pStyle w:val="ListParagraph"/>
        <w:numPr>
          <w:ilvl w:val="0"/>
          <w:numId w:val="5"/>
        </w:numPr>
        <w:rPr>
          <w:sz w:val="22"/>
          <w:szCs w:val="22"/>
        </w:rPr>
      </w:pPr>
      <w:r w:rsidRPr="00EC43C2">
        <w:rPr>
          <w:rFonts w:asciiTheme="majorHAnsi" w:hAnsiTheme="majorHAnsi"/>
          <w:sz w:val="22"/>
          <w:szCs w:val="22"/>
          <w:lang w:eastAsia="lv-LV"/>
        </w:rPr>
        <w:t xml:space="preserve">EMEP/EEA 1.B.2av “Distribution of oil products 2016”  </w:t>
      </w:r>
    </w:p>
    <w:p w:rsidR="00BB775C" w:rsidRPr="00527A88" w:rsidRDefault="00BB775C" w:rsidP="00BB775C">
      <w:pPr>
        <w:pStyle w:val="ListParagraph"/>
        <w:numPr>
          <w:ilvl w:val="0"/>
          <w:numId w:val="5"/>
        </w:numPr>
        <w:rPr>
          <w:sz w:val="22"/>
          <w:szCs w:val="22"/>
        </w:rPr>
      </w:pPr>
      <w:r>
        <w:rPr>
          <w:rFonts w:asciiTheme="majorHAnsi" w:hAnsiTheme="majorHAnsi"/>
          <w:sz w:val="22"/>
          <w:szCs w:val="22"/>
          <w:lang w:eastAsia="lv-LV"/>
        </w:rPr>
        <w:t xml:space="preserve">AP 42, Fifth Edition, Volume I, Chapter </w:t>
      </w:r>
      <w:r w:rsidRPr="00BB775C">
        <w:rPr>
          <w:rFonts w:asciiTheme="majorHAnsi" w:hAnsiTheme="majorHAnsi"/>
          <w:sz w:val="22"/>
          <w:szCs w:val="22"/>
          <w:lang w:eastAsia="lv-LV"/>
        </w:rPr>
        <w:t xml:space="preserve">7.1  </w:t>
      </w:r>
      <w:r w:rsidRPr="00BB775C">
        <w:rPr>
          <w:rFonts w:asciiTheme="majorHAnsi" w:hAnsiTheme="majorHAnsi"/>
          <w:i/>
          <w:sz w:val="22"/>
          <w:szCs w:val="22"/>
          <w:lang w:eastAsia="lv-LV"/>
        </w:rPr>
        <w:t>Organic Liquid Storage Tanks</w:t>
      </w:r>
    </w:p>
    <w:p w:rsidR="00527A88" w:rsidRPr="002A466B" w:rsidRDefault="00527A88" w:rsidP="00BB775C">
      <w:pPr>
        <w:pStyle w:val="ListParagraph"/>
        <w:numPr>
          <w:ilvl w:val="0"/>
          <w:numId w:val="5"/>
        </w:numPr>
        <w:rPr>
          <w:sz w:val="22"/>
          <w:szCs w:val="22"/>
        </w:rPr>
      </w:pPr>
      <w:r w:rsidRPr="002A466B">
        <w:rPr>
          <w:rFonts w:asciiTheme="majorHAnsi" w:hAnsiTheme="majorHAnsi" w:cstheme="majorHAnsi"/>
          <w:sz w:val="22"/>
          <w:szCs w:val="22"/>
        </w:rPr>
        <w:t xml:space="preserve">EMEP/EEA </w:t>
      </w:r>
      <w:r w:rsidRPr="002A466B">
        <w:rPr>
          <w:rFonts w:asciiTheme="majorHAnsi" w:hAnsiTheme="majorHAnsi" w:cstheme="majorHAnsi"/>
          <w:bCs/>
          <w:sz w:val="22"/>
          <w:szCs w:val="22"/>
        </w:rPr>
        <w:t>1.A.3.b.i, 1.A.3.b.ii, 1.A.3.b.iii, 1.A.3.b.iv</w:t>
      </w:r>
      <w:r w:rsidRPr="002A466B">
        <w:rPr>
          <w:rFonts w:asciiTheme="majorHAnsi" w:hAnsiTheme="majorHAnsi" w:cstheme="majorHAnsi"/>
          <w:sz w:val="22"/>
          <w:szCs w:val="22"/>
        </w:rPr>
        <w:t xml:space="preserve"> </w:t>
      </w:r>
      <w:r w:rsidRPr="002A466B">
        <w:rPr>
          <w:rFonts w:asciiTheme="majorHAnsi" w:hAnsiTheme="majorHAnsi" w:cstheme="majorHAnsi"/>
          <w:bCs/>
          <w:i/>
          <w:sz w:val="22"/>
          <w:szCs w:val="22"/>
        </w:rPr>
        <w:t>Passenger cars, light commercial trucks, heavy-duty vehicles including buses and motor cycles</w:t>
      </w:r>
    </w:p>
    <w:p w:rsidR="00DF648D" w:rsidRDefault="002A466B" w:rsidP="002A466B">
      <w:pPr>
        <w:pStyle w:val="ListParagraph"/>
        <w:numPr>
          <w:ilvl w:val="0"/>
          <w:numId w:val="5"/>
        </w:numPr>
        <w:rPr>
          <w:sz w:val="22"/>
          <w:szCs w:val="22"/>
        </w:rPr>
      </w:pPr>
      <w:r w:rsidRPr="002A466B">
        <w:rPr>
          <w:rFonts w:asciiTheme="majorHAnsi" w:hAnsiTheme="majorHAnsi" w:cstheme="majorHAnsi"/>
          <w:iCs/>
          <w:sz w:val="22"/>
          <w:szCs w:val="22"/>
        </w:rPr>
        <w:t>AP 42, Fifth Edition, Volume I</w:t>
      </w:r>
      <w:r w:rsidRPr="002A466B">
        <w:rPr>
          <w:rFonts w:asciiTheme="majorHAnsi" w:hAnsiTheme="majorHAnsi" w:cstheme="majorHAnsi"/>
          <w:i/>
          <w:iCs/>
          <w:sz w:val="22"/>
          <w:szCs w:val="22"/>
        </w:rPr>
        <w:t xml:space="preserve"> </w:t>
      </w:r>
      <w:r w:rsidRPr="002A466B">
        <w:rPr>
          <w:rFonts w:asciiTheme="majorHAnsi" w:hAnsiTheme="majorHAnsi" w:cstheme="majorHAnsi"/>
          <w:bCs/>
          <w:sz w:val="22"/>
          <w:szCs w:val="22"/>
        </w:rPr>
        <w:t>Chapter 13: Miscellaneous Sources. 13.2.2  Unpaved Roads</w:t>
      </w:r>
      <w:r>
        <w:rPr>
          <w:rFonts w:asciiTheme="majorHAnsi" w:hAnsiTheme="majorHAnsi" w:cstheme="majorHAnsi"/>
          <w:bCs/>
          <w:sz w:val="22"/>
          <w:szCs w:val="22"/>
        </w:rPr>
        <w:t>.</w:t>
      </w:r>
    </w:p>
    <w:p w:rsidR="002A466B" w:rsidRPr="00DF648D" w:rsidRDefault="00DF648D" w:rsidP="00DF648D">
      <w:pPr>
        <w:tabs>
          <w:tab w:val="left" w:pos="2995"/>
        </w:tabs>
        <w:rPr>
          <w:lang w:val="en-GB"/>
        </w:rPr>
      </w:pPr>
      <w:r>
        <w:rPr>
          <w:lang w:val="en-GB"/>
        </w:rPr>
        <w:tab/>
      </w:r>
    </w:p>
    <w:sectPr w:rsidR="002A466B" w:rsidRPr="00DF64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F6" w:rsidRDefault="005D53F6" w:rsidP="00175852">
      <w:pPr>
        <w:spacing w:after="0" w:line="240" w:lineRule="auto"/>
      </w:pPr>
      <w:r>
        <w:separator/>
      </w:r>
    </w:p>
  </w:endnote>
  <w:endnote w:type="continuationSeparator" w:id="0">
    <w:p w:rsidR="005D53F6" w:rsidRDefault="005D53F6" w:rsidP="0017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20B0603030804020204"/>
    <w:charset w:val="BA"/>
    <w:family w:val="swiss"/>
    <w:pitch w:val="variable"/>
    <w:sig w:usb0="00000000" w:usb1="5200F5FF" w:usb2="0A242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31" w:rsidRPr="00C6319E" w:rsidRDefault="00A85831" w:rsidP="00FF5DEE">
    <w:pPr>
      <w:pStyle w:val="Footer"/>
      <w:pBdr>
        <w:top w:val="single" w:sz="4" w:space="1" w:color="auto"/>
      </w:pBdr>
      <w:ind w:right="360"/>
      <w:jc w:val="center"/>
      <w:rPr>
        <w:rFonts w:ascii="Calibri Light" w:hAnsi="Calibri Light"/>
        <w:sz w:val="18"/>
        <w:szCs w:val="18"/>
      </w:rPr>
    </w:pPr>
    <w:r w:rsidRPr="001209F8">
      <w:rPr>
        <w:rFonts w:ascii="Calibri Light" w:hAnsi="Calibri Light"/>
        <w:noProof/>
        <w:sz w:val="18"/>
        <w:szCs w:val="18"/>
        <w:lang w:eastAsia="lv-LV"/>
      </w:rPr>
      <w:drawing>
        <wp:anchor distT="0" distB="0" distL="114300" distR="114300" simplePos="0" relativeHeight="251659264" behindDoc="0" locked="0" layoutInCell="1" allowOverlap="1" wp14:anchorId="4E3DFC2A" wp14:editId="3AFFB512">
          <wp:simplePos x="0" y="0"/>
          <wp:positionH relativeFrom="margin">
            <wp:align>left</wp:align>
          </wp:positionH>
          <wp:positionV relativeFrom="paragraph">
            <wp:posOffset>21452</wp:posOffset>
          </wp:positionV>
          <wp:extent cx="1051200" cy="27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200" cy="273600"/>
                  </a:xfrm>
                  <a:prstGeom prst="rect">
                    <a:avLst/>
                  </a:prstGeom>
                </pic:spPr>
              </pic:pic>
            </a:graphicData>
          </a:graphic>
        </wp:anchor>
      </w:drawing>
    </w:r>
    <w:r w:rsidRPr="001209F8">
      <w:rPr>
        <w:rStyle w:val="PageNumber"/>
        <w:rFonts w:ascii="Calibri Light" w:hAnsi="Calibri Light"/>
        <w:sz w:val="18"/>
        <w:szCs w:val="18"/>
      </w:rPr>
      <w:fldChar w:fldCharType="begin"/>
    </w:r>
    <w:r w:rsidRPr="001209F8">
      <w:rPr>
        <w:rStyle w:val="PageNumber"/>
        <w:rFonts w:ascii="Calibri Light" w:hAnsi="Calibri Light"/>
        <w:sz w:val="18"/>
        <w:szCs w:val="18"/>
      </w:rPr>
      <w:instrText xml:space="preserve"> PAGE </w:instrText>
    </w:r>
    <w:r w:rsidRPr="001209F8">
      <w:rPr>
        <w:rStyle w:val="PageNumber"/>
        <w:rFonts w:ascii="Calibri Light" w:hAnsi="Calibri Light"/>
        <w:sz w:val="18"/>
        <w:szCs w:val="18"/>
      </w:rPr>
      <w:fldChar w:fldCharType="separate"/>
    </w:r>
    <w:r w:rsidR="004E033E">
      <w:rPr>
        <w:rStyle w:val="PageNumber"/>
        <w:rFonts w:ascii="Calibri Light" w:hAnsi="Calibri Light"/>
        <w:noProof/>
        <w:sz w:val="18"/>
        <w:szCs w:val="18"/>
      </w:rPr>
      <w:t>4</w:t>
    </w:r>
    <w:r w:rsidRPr="001209F8">
      <w:rPr>
        <w:rStyle w:val="PageNumber"/>
        <w:rFonts w:ascii="Calibri Light" w:hAnsi="Calibri Light"/>
        <w:sz w:val="18"/>
        <w:szCs w:val="18"/>
      </w:rPr>
      <w:fldChar w:fldCharType="end"/>
    </w:r>
  </w:p>
  <w:p w:rsidR="00A85831" w:rsidRDefault="00A8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F6" w:rsidRDefault="005D53F6" w:rsidP="00175852">
      <w:pPr>
        <w:spacing w:after="0" w:line="240" w:lineRule="auto"/>
      </w:pPr>
      <w:r>
        <w:separator/>
      </w:r>
    </w:p>
  </w:footnote>
  <w:footnote w:type="continuationSeparator" w:id="0">
    <w:p w:rsidR="005D53F6" w:rsidRDefault="005D53F6" w:rsidP="00175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31" w:rsidRDefault="00A85831" w:rsidP="00DF648D">
    <w:pPr>
      <w:pStyle w:val="Header"/>
      <w:pBdr>
        <w:bottom w:val="single" w:sz="4" w:space="1" w:color="auto"/>
      </w:pBdr>
      <w:jc w:val="right"/>
    </w:pPr>
    <w:r w:rsidRPr="002179CF">
      <w:rPr>
        <w:rFonts w:asciiTheme="majorHAnsi" w:hAnsiTheme="majorHAnsi" w:cstheme="majorHAnsi"/>
        <w:i/>
        <w:sz w:val="18"/>
        <w:szCs w:val="18"/>
      </w:rPr>
      <w:t>Derīgo izrakteņu (smilts un smilts-grants) ieguve atradnes “</w:t>
    </w:r>
    <w:r>
      <w:rPr>
        <w:rFonts w:asciiTheme="majorHAnsi" w:hAnsiTheme="majorHAnsi" w:cstheme="majorHAnsi"/>
        <w:i/>
        <w:sz w:val="18"/>
        <w:szCs w:val="18"/>
      </w:rPr>
      <w:t>Gramzda II”</w:t>
    </w:r>
    <w:r w:rsidRPr="002179CF">
      <w:rPr>
        <w:rFonts w:asciiTheme="majorHAnsi" w:hAnsiTheme="majorHAnsi" w:cstheme="majorHAnsi"/>
        <w:i/>
        <w:sz w:val="18"/>
        <w:szCs w:val="18"/>
      </w:rPr>
      <w:t xml:space="preserve"> </w:t>
    </w:r>
    <w:r>
      <w:rPr>
        <w:rFonts w:asciiTheme="majorHAnsi" w:hAnsiTheme="majorHAnsi" w:cstheme="majorHAnsi"/>
        <w:i/>
        <w:sz w:val="18"/>
        <w:szCs w:val="18"/>
      </w:rPr>
      <w:t>īpašumos</w:t>
    </w:r>
    <w:r w:rsidRPr="002179CF">
      <w:rPr>
        <w:rFonts w:asciiTheme="majorHAnsi" w:hAnsiTheme="majorHAnsi" w:cstheme="majorHAnsi"/>
        <w:i/>
        <w:sz w:val="18"/>
        <w:szCs w:val="18"/>
      </w:rPr>
      <w:t xml:space="preserve"> “</w:t>
    </w:r>
    <w:r>
      <w:rPr>
        <w:rFonts w:asciiTheme="majorHAnsi" w:hAnsiTheme="majorHAnsi" w:cstheme="majorHAnsi"/>
        <w:i/>
        <w:sz w:val="18"/>
        <w:szCs w:val="18"/>
      </w:rPr>
      <w:t>Meža Bites</w:t>
    </w:r>
    <w:r w:rsidRPr="002179CF">
      <w:rPr>
        <w:rFonts w:asciiTheme="majorHAnsi" w:hAnsiTheme="majorHAnsi" w:cstheme="majorHAnsi"/>
        <w:i/>
        <w:sz w:val="18"/>
        <w:szCs w:val="18"/>
      </w:rPr>
      <w:t>”</w:t>
    </w:r>
    <w:r>
      <w:rPr>
        <w:rFonts w:asciiTheme="majorHAnsi" w:hAnsiTheme="majorHAnsi" w:cstheme="majorHAnsi"/>
        <w:i/>
        <w:sz w:val="18"/>
        <w:szCs w:val="18"/>
      </w:rPr>
      <w:t xml:space="preserve"> un “Rieksti” </w:t>
    </w:r>
  </w:p>
  <w:p w:rsidR="00A85831" w:rsidRDefault="00A85831" w:rsidP="00DF648D">
    <w:pPr>
      <w:pStyle w:val="Header"/>
      <w:pBdr>
        <w:bottom w:val="single" w:sz="4" w:space="1" w:color="auto"/>
      </w:pBdr>
      <w:jc w:val="right"/>
      <w:rPr>
        <w:rFonts w:ascii="Calibri Light" w:hAnsi="Calibri Light"/>
        <w:i/>
        <w:sz w:val="18"/>
        <w:szCs w:val="18"/>
      </w:rPr>
    </w:pPr>
    <w:r w:rsidRPr="00420AF3">
      <w:rPr>
        <w:rFonts w:asciiTheme="majorHAnsi" w:hAnsiTheme="majorHAnsi" w:cstheme="majorHAnsi"/>
        <w:sz w:val="18"/>
        <w:szCs w:val="18"/>
      </w:rPr>
      <w:t>G</w:t>
    </w:r>
    <w:r w:rsidRPr="00420AF3">
      <w:rPr>
        <w:rFonts w:asciiTheme="majorHAnsi" w:hAnsiTheme="majorHAnsi" w:cstheme="majorHAnsi"/>
        <w:i/>
        <w:sz w:val="18"/>
        <w:szCs w:val="18"/>
      </w:rPr>
      <w:t>aisa kvalitātes novērtējums</w:t>
    </w:r>
  </w:p>
  <w:p w:rsidR="00A85831" w:rsidRPr="002D39DF" w:rsidRDefault="00A85831" w:rsidP="00DF648D">
    <w:pPr>
      <w:pStyle w:val="Header"/>
      <w:pBdr>
        <w:bottom w:val="single" w:sz="4" w:space="1" w:color="auto"/>
      </w:pBdr>
      <w:jc w:val="right"/>
      <w:rPr>
        <w:rFonts w:ascii="Calibri Light" w:hAnsi="Calibri Light"/>
        <w:i/>
        <w:sz w:val="18"/>
        <w:szCs w:val="18"/>
      </w:rPr>
    </w:pPr>
    <w:r w:rsidRPr="001209F8">
      <w:rPr>
        <w:rFonts w:ascii="Calibri Light" w:hAnsi="Calibri Light"/>
        <w:i/>
        <w:sz w:val="18"/>
        <w:szCs w:val="18"/>
      </w:rPr>
      <w:t>20</w:t>
    </w:r>
    <w:r>
      <w:rPr>
        <w:rFonts w:ascii="Calibri Light" w:hAnsi="Calibri Light"/>
        <w:i/>
        <w:sz w:val="18"/>
        <w:szCs w:val="18"/>
      </w:rPr>
      <w:t>22</w:t>
    </w:r>
    <w:r w:rsidRPr="001209F8">
      <w:rPr>
        <w:rFonts w:ascii="Calibri Light" w:hAnsi="Calibri Light"/>
        <w:i/>
        <w:sz w:val="18"/>
        <w:szCs w:val="18"/>
      </w:rPr>
      <w:t xml:space="preserve">. gada </w:t>
    </w:r>
    <w:r>
      <w:rPr>
        <w:rFonts w:ascii="Calibri Light" w:hAnsi="Calibri Light"/>
        <w:i/>
        <w:sz w:val="18"/>
        <w:szCs w:val="18"/>
      </w:rPr>
      <w:t>septembris</w:t>
    </w:r>
  </w:p>
  <w:p w:rsidR="00A85831" w:rsidRDefault="00A85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370"/>
    <w:multiLevelType w:val="hybridMultilevel"/>
    <w:tmpl w:val="9600E9BA"/>
    <w:lvl w:ilvl="0" w:tplc="461AA5E2">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BB4620C"/>
    <w:multiLevelType w:val="hybridMultilevel"/>
    <w:tmpl w:val="D3A87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A80BF6"/>
    <w:multiLevelType w:val="hybridMultilevel"/>
    <w:tmpl w:val="3FD8B3E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1423931"/>
    <w:multiLevelType w:val="hybridMultilevel"/>
    <w:tmpl w:val="533A2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28077EB"/>
    <w:multiLevelType w:val="hybridMultilevel"/>
    <w:tmpl w:val="963E73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B0A5C21"/>
    <w:multiLevelType w:val="multilevel"/>
    <w:tmpl w:val="45FE71F6"/>
    <w:lvl w:ilvl="0">
      <w:start w:val="1"/>
      <w:numFmt w:val="bullet"/>
      <w:lvlText w:val=""/>
      <w:lvlJc w:val="left"/>
      <w:pPr>
        <w:tabs>
          <w:tab w:val="num" w:pos="1116"/>
        </w:tabs>
        <w:ind w:left="1116" w:hanging="396"/>
      </w:pPr>
      <w:rPr>
        <w:rFonts w:ascii="Wingdings" w:hAnsi="Wingdings" w:hint="default"/>
        <w:b w:val="0"/>
        <w:i w:val="0"/>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5B226A56"/>
    <w:multiLevelType w:val="hybridMultilevel"/>
    <w:tmpl w:val="1D4C3428"/>
    <w:lvl w:ilvl="0" w:tplc="45E848A4">
      <w:start w:val="1"/>
      <w:numFmt w:val="decimal"/>
      <w:lvlText w:val="%1."/>
      <w:lvlJc w:val="left"/>
      <w:pPr>
        <w:ind w:left="720" w:hanging="360"/>
      </w:pPr>
      <w:rPr>
        <w:rFonts w:asciiTheme="majorHAnsi" w:hAnsiTheme="majorHAnsi" w:cstheme="maj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DC339C0"/>
    <w:multiLevelType w:val="hybridMultilevel"/>
    <w:tmpl w:val="3948EA22"/>
    <w:lvl w:ilvl="0" w:tplc="D26029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3A"/>
    <w:rsid w:val="00001F67"/>
    <w:rsid w:val="000065C5"/>
    <w:rsid w:val="00016128"/>
    <w:rsid w:val="00024FCB"/>
    <w:rsid w:val="00025370"/>
    <w:rsid w:val="000258F6"/>
    <w:rsid w:val="00031A2C"/>
    <w:rsid w:val="00035B2A"/>
    <w:rsid w:val="0003723E"/>
    <w:rsid w:val="00040F6C"/>
    <w:rsid w:val="0004325B"/>
    <w:rsid w:val="00046ABF"/>
    <w:rsid w:val="00051DFC"/>
    <w:rsid w:val="00054979"/>
    <w:rsid w:val="00054E28"/>
    <w:rsid w:val="0005577B"/>
    <w:rsid w:val="00055DE7"/>
    <w:rsid w:val="00056E2E"/>
    <w:rsid w:val="00057C20"/>
    <w:rsid w:val="00066DFB"/>
    <w:rsid w:val="00067499"/>
    <w:rsid w:val="000716D7"/>
    <w:rsid w:val="00071D7B"/>
    <w:rsid w:val="00077E66"/>
    <w:rsid w:val="00082BED"/>
    <w:rsid w:val="00086E5B"/>
    <w:rsid w:val="000912E2"/>
    <w:rsid w:val="0009264F"/>
    <w:rsid w:val="000935A7"/>
    <w:rsid w:val="000936FE"/>
    <w:rsid w:val="000A0FF7"/>
    <w:rsid w:val="000A15F0"/>
    <w:rsid w:val="000A2C7C"/>
    <w:rsid w:val="000A5F6D"/>
    <w:rsid w:val="000A6FF7"/>
    <w:rsid w:val="000C1FB9"/>
    <w:rsid w:val="000C3695"/>
    <w:rsid w:val="000C3914"/>
    <w:rsid w:val="000C428A"/>
    <w:rsid w:val="000C61D5"/>
    <w:rsid w:val="000D5307"/>
    <w:rsid w:val="000D5625"/>
    <w:rsid w:val="000E1861"/>
    <w:rsid w:val="000E3ECC"/>
    <w:rsid w:val="000E7455"/>
    <w:rsid w:val="000F037E"/>
    <w:rsid w:val="000F2D05"/>
    <w:rsid w:val="000F2FA0"/>
    <w:rsid w:val="000F74E3"/>
    <w:rsid w:val="000F77FB"/>
    <w:rsid w:val="0010284E"/>
    <w:rsid w:val="001042B1"/>
    <w:rsid w:val="001045B2"/>
    <w:rsid w:val="00112051"/>
    <w:rsid w:val="00120E33"/>
    <w:rsid w:val="00120FF3"/>
    <w:rsid w:val="00127B9C"/>
    <w:rsid w:val="00132A03"/>
    <w:rsid w:val="00136202"/>
    <w:rsid w:val="001362C2"/>
    <w:rsid w:val="0013761A"/>
    <w:rsid w:val="00141AD8"/>
    <w:rsid w:val="001464A5"/>
    <w:rsid w:val="001478FA"/>
    <w:rsid w:val="00152C92"/>
    <w:rsid w:val="00155562"/>
    <w:rsid w:val="001555D9"/>
    <w:rsid w:val="001567F2"/>
    <w:rsid w:val="00157440"/>
    <w:rsid w:val="0016046E"/>
    <w:rsid w:val="00162A0B"/>
    <w:rsid w:val="00162A11"/>
    <w:rsid w:val="00165A09"/>
    <w:rsid w:val="0017457A"/>
    <w:rsid w:val="001751F0"/>
    <w:rsid w:val="00175852"/>
    <w:rsid w:val="0017763C"/>
    <w:rsid w:val="00182082"/>
    <w:rsid w:val="00185E5D"/>
    <w:rsid w:val="001929BF"/>
    <w:rsid w:val="001A437C"/>
    <w:rsid w:val="001A55B8"/>
    <w:rsid w:val="001A7FDD"/>
    <w:rsid w:val="001B1FB0"/>
    <w:rsid w:val="001B2160"/>
    <w:rsid w:val="001B23F5"/>
    <w:rsid w:val="001C04F7"/>
    <w:rsid w:val="001C40C7"/>
    <w:rsid w:val="001C4639"/>
    <w:rsid w:val="001C753F"/>
    <w:rsid w:val="001C7C92"/>
    <w:rsid w:val="001D0FDB"/>
    <w:rsid w:val="001D37C3"/>
    <w:rsid w:val="001D40AF"/>
    <w:rsid w:val="001D5664"/>
    <w:rsid w:val="001E0852"/>
    <w:rsid w:val="001E0B7D"/>
    <w:rsid w:val="001E12B1"/>
    <w:rsid w:val="001E5847"/>
    <w:rsid w:val="001E5C06"/>
    <w:rsid w:val="001E6788"/>
    <w:rsid w:val="001F28F4"/>
    <w:rsid w:val="001F41EC"/>
    <w:rsid w:val="002023B1"/>
    <w:rsid w:val="002047D5"/>
    <w:rsid w:val="00213025"/>
    <w:rsid w:val="00214DDC"/>
    <w:rsid w:val="00220E9F"/>
    <w:rsid w:val="00222426"/>
    <w:rsid w:val="00227FFD"/>
    <w:rsid w:val="00235BC4"/>
    <w:rsid w:val="00242A49"/>
    <w:rsid w:val="00243A8B"/>
    <w:rsid w:val="00247A8C"/>
    <w:rsid w:val="00247A92"/>
    <w:rsid w:val="00251C58"/>
    <w:rsid w:val="00253978"/>
    <w:rsid w:val="00261913"/>
    <w:rsid w:val="0026394D"/>
    <w:rsid w:val="00264BFD"/>
    <w:rsid w:val="00267354"/>
    <w:rsid w:val="00274075"/>
    <w:rsid w:val="002768F7"/>
    <w:rsid w:val="0028216C"/>
    <w:rsid w:val="002842CC"/>
    <w:rsid w:val="0029042E"/>
    <w:rsid w:val="0029214A"/>
    <w:rsid w:val="002958EC"/>
    <w:rsid w:val="00296D0C"/>
    <w:rsid w:val="00297549"/>
    <w:rsid w:val="002A1EEC"/>
    <w:rsid w:val="002A234E"/>
    <w:rsid w:val="002A34EE"/>
    <w:rsid w:val="002A3860"/>
    <w:rsid w:val="002A466B"/>
    <w:rsid w:val="002A630C"/>
    <w:rsid w:val="002B3C35"/>
    <w:rsid w:val="002B4EE5"/>
    <w:rsid w:val="002B7A7A"/>
    <w:rsid w:val="002C037C"/>
    <w:rsid w:val="002C35B0"/>
    <w:rsid w:val="002C5910"/>
    <w:rsid w:val="002C6F6E"/>
    <w:rsid w:val="002D11CF"/>
    <w:rsid w:val="002D32BA"/>
    <w:rsid w:val="002D632F"/>
    <w:rsid w:val="002E6B0C"/>
    <w:rsid w:val="002E6C63"/>
    <w:rsid w:val="002F06AB"/>
    <w:rsid w:val="00300668"/>
    <w:rsid w:val="00300E6B"/>
    <w:rsid w:val="003053F6"/>
    <w:rsid w:val="00310ABA"/>
    <w:rsid w:val="00311521"/>
    <w:rsid w:val="00311692"/>
    <w:rsid w:val="003128A8"/>
    <w:rsid w:val="00314CCA"/>
    <w:rsid w:val="00315173"/>
    <w:rsid w:val="00315280"/>
    <w:rsid w:val="00315DE3"/>
    <w:rsid w:val="0031764C"/>
    <w:rsid w:val="003232F2"/>
    <w:rsid w:val="00332449"/>
    <w:rsid w:val="00334633"/>
    <w:rsid w:val="00335DE8"/>
    <w:rsid w:val="00341F21"/>
    <w:rsid w:val="00343DE5"/>
    <w:rsid w:val="003445BC"/>
    <w:rsid w:val="003464D9"/>
    <w:rsid w:val="003473D1"/>
    <w:rsid w:val="0035065D"/>
    <w:rsid w:val="00352727"/>
    <w:rsid w:val="00353F7D"/>
    <w:rsid w:val="00354D57"/>
    <w:rsid w:val="003624AE"/>
    <w:rsid w:val="00362B89"/>
    <w:rsid w:val="00371929"/>
    <w:rsid w:val="003723EA"/>
    <w:rsid w:val="003758BC"/>
    <w:rsid w:val="0038198B"/>
    <w:rsid w:val="0038218D"/>
    <w:rsid w:val="00382B14"/>
    <w:rsid w:val="003965A5"/>
    <w:rsid w:val="003A323F"/>
    <w:rsid w:val="003A389E"/>
    <w:rsid w:val="003A4585"/>
    <w:rsid w:val="003A6D88"/>
    <w:rsid w:val="003B1837"/>
    <w:rsid w:val="003B1F3D"/>
    <w:rsid w:val="003B24E9"/>
    <w:rsid w:val="003B6572"/>
    <w:rsid w:val="003C1BD5"/>
    <w:rsid w:val="003C4771"/>
    <w:rsid w:val="003C5D05"/>
    <w:rsid w:val="003E0662"/>
    <w:rsid w:val="003E1CBF"/>
    <w:rsid w:val="003E3B54"/>
    <w:rsid w:val="003E74EE"/>
    <w:rsid w:val="003F7EF6"/>
    <w:rsid w:val="00403517"/>
    <w:rsid w:val="00403A13"/>
    <w:rsid w:val="00404E67"/>
    <w:rsid w:val="0041580A"/>
    <w:rsid w:val="00415A37"/>
    <w:rsid w:val="0042021B"/>
    <w:rsid w:val="0042172A"/>
    <w:rsid w:val="004250B2"/>
    <w:rsid w:val="00434054"/>
    <w:rsid w:val="00440025"/>
    <w:rsid w:val="0044521C"/>
    <w:rsid w:val="00445AA1"/>
    <w:rsid w:val="004540AB"/>
    <w:rsid w:val="00455477"/>
    <w:rsid w:val="004602A9"/>
    <w:rsid w:val="0046057B"/>
    <w:rsid w:val="0046490B"/>
    <w:rsid w:val="004720FF"/>
    <w:rsid w:val="00473161"/>
    <w:rsid w:val="0047328C"/>
    <w:rsid w:val="00482CFA"/>
    <w:rsid w:val="0048476E"/>
    <w:rsid w:val="0049608B"/>
    <w:rsid w:val="004961F5"/>
    <w:rsid w:val="004A5575"/>
    <w:rsid w:val="004B2AB0"/>
    <w:rsid w:val="004B6975"/>
    <w:rsid w:val="004B7C68"/>
    <w:rsid w:val="004C1422"/>
    <w:rsid w:val="004C5FF8"/>
    <w:rsid w:val="004D08A3"/>
    <w:rsid w:val="004D2BF1"/>
    <w:rsid w:val="004E033E"/>
    <w:rsid w:val="004F175C"/>
    <w:rsid w:val="004F318E"/>
    <w:rsid w:val="004F349E"/>
    <w:rsid w:val="005008ED"/>
    <w:rsid w:val="00504A11"/>
    <w:rsid w:val="005142CD"/>
    <w:rsid w:val="00516C84"/>
    <w:rsid w:val="00517BFE"/>
    <w:rsid w:val="005249D6"/>
    <w:rsid w:val="005250DE"/>
    <w:rsid w:val="00526497"/>
    <w:rsid w:val="00527644"/>
    <w:rsid w:val="00527A88"/>
    <w:rsid w:val="005314BB"/>
    <w:rsid w:val="0053217D"/>
    <w:rsid w:val="00532F73"/>
    <w:rsid w:val="00541287"/>
    <w:rsid w:val="00541B5D"/>
    <w:rsid w:val="005430E4"/>
    <w:rsid w:val="0054515B"/>
    <w:rsid w:val="005451FD"/>
    <w:rsid w:val="00546055"/>
    <w:rsid w:val="00551E7E"/>
    <w:rsid w:val="00552523"/>
    <w:rsid w:val="00552944"/>
    <w:rsid w:val="00552E1B"/>
    <w:rsid w:val="0055469D"/>
    <w:rsid w:val="0055599D"/>
    <w:rsid w:val="00557EDA"/>
    <w:rsid w:val="0056011C"/>
    <w:rsid w:val="00564733"/>
    <w:rsid w:val="00567C3B"/>
    <w:rsid w:val="00570380"/>
    <w:rsid w:val="005756A3"/>
    <w:rsid w:val="00576A5D"/>
    <w:rsid w:val="005779D8"/>
    <w:rsid w:val="0058123F"/>
    <w:rsid w:val="005822AD"/>
    <w:rsid w:val="00582545"/>
    <w:rsid w:val="0058616D"/>
    <w:rsid w:val="0059035C"/>
    <w:rsid w:val="00592E47"/>
    <w:rsid w:val="00596470"/>
    <w:rsid w:val="00596BDD"/>
    <w:rsid w:val="005A2CE0"/>
    <w:rsid w:val="005A3769"/>
    <w:rsid w:val="005A3BF3"/>
    <w:rsid w:val="005A4535"/>
    <w:rsid w:val="005A7999"/>
    <w:rsid w:val="005A7CA4"/>
    <w:rsid w:val="005B63E0"/>
    <w:rsid w:val="005C1120"/>
    <w:rsid w:val="005C2E98"/>
    <w:rsid w:val="005D0193"/>
    <w:rsid w:val="005D53F6"/>
    <w:rsid w:val="005D73F5"/>
    <w:rsid w:val="005E103C"/>
    <w:rsid w:val="005F304F"/>
    <w:rsid w:val="005F5B66"/>
    <w:rsid w:val="005F5C11"/>
    <w:rsid w:val="00600E33"/>
    <w:rsid w:val="006035C1"/>
    <w:rsid w:val="006047F5"/>
    <w:rsid w:val="00607236"/>
    <w:rsid w:val="00616EFE"/>
    <w:rsid w:val="00617AE1"/>
    <w:rsid w:val="00623C15"/>
    <w:rsid w:val="00625A7A"/>
    <w:rsid w:val="006272F4"/>
    <w:rsid w:val="00634210"/>
    <w:rsid w:val="00637B5A"/>
    <w:rsid w:val="0064332E"/>
    <w:rsid w:val="006472D2"/>
    <w:rsid w:val="00653BB8"/>
    <w:rsid w:val="00660C80"/>
    <w:rsid w:val="00663085"/>
    <w:rsid w:val="0066456F"/>
    <w:rsid w:val="00664D3D"/>
    <w:rsid w:val="0067045C"/>
    <w:rsid w:val="00672897"/>
    <w:rsid w:val="006738E7"/>
    <w:rsid w:val="00674F3D"/>
    <w:rsid w:val="006814C9"/>
    <w:rsid w:val="00686B14"/>
    <w:rsid w:val="006932D4"/>
    <w:rsid w:val="00693CCC"/>
    <w:rsid w:val="00695F87"/>
    <w:rsid w:val="00696804"/>
    <w:rsid w:val="006A1A5F"/>
    <w:rsid w:val="006A22EE"/>
    <w:rsid w:val="006A2DE8"/>
    <w:rsid w:val="006A46BD"/>
    <w:rsid w:val="006A4753"/>
    <w:rsid w:val="006A509C"/>
    <w:rsid w:val="006A71B9"/>
    <w:rsid w:val="006B225A"/>
    <w:rsid w:val="006B24CD"/>
    <w:rsid w:val="006B35D6"/>
    <w:rsid w:val="006C5B8C"/>
    <w:rsid w:val="006D19E8"/>
    <w:rsid w:val="006D3EAA"/>
    <w:rsid w:val="006D51B2"/>
    <w:rsid w:val="006D5FF8"/>
    <w:rsid w:val="006D6890"/>
    <w:rsid w:val="006E1C3E"/>
    <w:rsid w:val="006E2DAB"/>
    <w:rsid w:val="006E49A5"/>
    <w:rsid w:val="006E4D69"/>
    <w:rsid w:val="006E5905"/>
    <w:rsid w:val="006F3743"/>
    <w:rsid w:val="007003DE"/>
    <w:rsid w:val="00701A3A"/>
    <w:rsid w:val="00701C8D"/>
    <w:rsid w:val="007029C1"/>
    <w:rsid w:val="00707577"/>
    <w:rsid w:val="00710533"/>
    <w:rsid w:val="00714D85"/>
    <w:rsid w:val="00716E95"/>
    <w:rsid w:val="00722516"/>
    <w:rsid w:val="00723D4C"/>
    <w:rsid w:val="00724AA2"/>
    <w:rsid w:val="0073084D"/>
    <w:rsid w:val="007326D9"/>
    <w:rsid w:val="007329CB"/>
    <w:rsid w:val="00741FD8"/>
    <w:rsid w:val="00742626"/>
    <w:rsid w:val="00746FAB"/>
    <w:rsid w:val="007507E5"/>
    <w:rsid w:val="00751BB0"/>
    <w:rsid w:val="00754A90"/>
    <w:rsid w:val="007655E1"/>
    <w:rsid w:val="00767C72"/>
    <w:rsid w:val="0077095F"/>
    <w:rsid w:val="00780625"/>
    <w:rsid w:val="00784449"/>
    <w:rsid w:val="00793F48"/>
    <w:rsid w:val="00795312"/>
    <w:rsid w:val="007A0792"/>
    <w:rsid w:val="007A1A6C"/>
    <w:rsid w:val="007B3198"/>
    <w:rsid w:val="007B48C4"/>
    <w:rsid w:val="007B722E"/>
    <w:rsid w:val="007C1455"/>
    <w:rsid w:val="007C3194"/>
    <w:rsid w:val="007C5B8F"/>
    <w:rsid w:val="007C5D1F"/>
    <w:rsid w:val="007C5D7F"/>
    <w:rsid w:val="007C7B00"/>
    <w:rsid w:val="007D1CF7"/>
    <w:rsid w:val="007D3C8D"/>
    <w:rsid w:val="007E237B"/>
    <w:rsid w:val="007E3D18"/>
    <w:rsid w:val="007E57F8"/>
    <w:rsid w:val="007E5FD2"/>
    <w:rsid w:val="007F111F"/>
    <w:rsid w:val="007F1662"/>
    <w:rsid w:val="007F3DFA"/>
    <w:rsid w:val="0080597E"/>
    <w:rsid w:val="00806C64"/>
    <w:rsid w:val="00810794"/>
    <w:rsid w:val="00811297"/>
    <w:rsid w:val="00811708"/>
    <w:rsid w:val="00812685"/>
    <w:rsid w:val="00812B05"/>
    <w:rsid w:val="008158F2"/>
    <w:rsid w:val="00816BB0"/>
    <w:rsid w:val="00822FDE"/>
    <w:rsid w:val="00823AFB"/>
    <w:rsid w:val="00823FB9"/>
    <w:rsid w:val="00827103"/>
    <w:rsid w:val="00827E80"/>
    <w:rsid w:val="00830980"/>
    <w:rsid w:val="0083112B"/>
    <w:rsid w:val="008323FC"/>
    <w:rsid w:val="00834582"/>
    <w:rsid w:val="00834F92"/>
    <w:rsid w:val="00840AE7"/>
    <w:rsid w:val="008440FE"/>
    <w:rsid w:val="00850242"/>
    <w:rsid w:val="008506E2"/>
    <w:rsid w:val="008603E8"/>
    <w:rsid w:val="008606E5"/>
    <w:rsid w:val="00863030"/>
    <w:rsid w:val="008659BB"/>
    <w:rsid w:val="008724A4"/>
    <w:rsid w:val="00887804"/>
    <w:rsid w:val="00887DC6"/>
    <w:rsid w:val="00890110"/>
    <w:rsid w:val="00893347"/>
    <w:rsid w:val="008969E6"/>
    <w:rsid w:val="008A014A"/>
    <w:rsid w:val="008A3CE7"/>
    <w:rsid w:val="008A5885"/>
    <w:rsid w:val="008A7781"/>
    <w:rsid w:val="008D19F5"/>
    <w:rsid w:val="008D21D7"/>
    <w:rsid w:val="008E12E3"/>
    <w:rsid w:val="008E5F59"/>
    <w:rsid w:val="008F4399"/>
    <w:rsid w:val="008F5D04"/>
    <w:rsid w:val="008F6813"/>
    <w:rsid w:val="009028E5"/>
    <w:rsid w:val="00902C82"/>
    <w:rsid w:val="00904A3A"/>
    <w:rsid w:val="009058DD"/>
    <w:rsid w:val="00915836"/>
    <w:rsid w:val="0092033D"/>
    <w:rsid w:val="009203F5"/>
    <w:rsid w:val="0092121A"/>
    <w:rsid w:val="0092179E"/>
    <w:rsid w:val="00922FDB"/>
    <w:rsid w:val="009249DB"/>
    <w:rsid w:val="009368B8"/>
    <w:rsid w:val="0094115B"/>
    <w:rsid w:val="0094547C"/>
    <w:rsid w:val="00945A86"/>
    <w:rsid w:val="009466BE"/>
    <w:rsid w:val="00946BBC"/>
    <w:rsid w:val="00957E9B"/>
    <w:rsid w:val="009624EC"/>
    <w:rsid w:val="00966044"/>
    <w:rsid w:val="00967058"/>
    <w:rsid w:val="009748C4"/>
    <w:rsid w:val="00982D34"/>
    <w:rsid w:val="00982E56"/>
    <w:rsid w:val="00985266"/>
    <w:rsid w:val="00990550"/>
    <w:rsid w:val="009906FD"/>
    <w:rsid w:val="009913BB"/>
    <w:rsid w:val="00993E45"/>
    <w:rsid w:val="009969D9"/>
    <w:rsid w:val="009A125E"/>
    <w:rsid w:val="009A1EE9"/>
    <w:rsid w:val="009A3645"/>
    <w:rsid w:val="009A51F2"/>
    <w:rsid w:val="009A624F"/>
    <w:rsid w:val="009A7DCF"/>
    <w:rsid w:val="009B4545"/>
    <w:rsid w:val="009B4923"/>
    <w:rsid w:val="009C2017"/>
    <w:rsid w:val="009C30CA"/>
    <w:rsid w:val="009C45F9"/>
    <w:rsid w:val="009C46B2"/>
    <w:rsid w:val="009D06DD"/>
    <w:rsid w:val="009D0953"/>
    <w:rsid w:val="009D5075"/>
    <w:rsid w:val="009E47D5"/>
    <w:rsid w:val="009E4F36"/>
    <w:rsid w:val="009E5277"/>
    <w:rsid w:val="009E760A"/>
    <w:rsid w:val="009F3D40"/>
    <w:rsid w:val="009F6CDA"/>
    <w:rsid w:val="009F770D"/>
    <w:rsid w:val="00A07856"/>
    <w:rsid w:val="00A134E5"/>
    <w:rsid w:val="00A13F0C"/>
    <w:rsid w:val="00A15940"/>
    <w:rsid w:val="00A160F4"/>
    <w:rsid w:val="00A16222"/>
    <w:rsid w:val="00A218BF"/>
    <w:rsid w:val="00A2254D"/>
    <w:rsid w:val="00A2573D"/>
    <w:rsid w:val="00A26374"/>
    <w:rsid w:val="00A26E90"/>
    <w:rsid w:val="00A30977"/>
    <w:rsid w:val="00A311F9"/>
    <w:rsid w:val="00A312B9"/>
    <w:rsid w:val="00A34F0A"/>
    <w:rsid w:val="00A35B9B"/>
    <w:rsid w:val="00A37BE7"/>
    <w:rsid w:val="00A40D91"/>
    <w:rsid w:val="00A416FC"/>
    <w:rsid w:val="00A41EC7"/>
    <w:rsid w:val="00A46C27"/>
    <w:rsid w:val="00A501CA"/>
    <w:rsid w:val="00A52255"/>
    <w:rsid w:val="00A52E8B"/>
    <w:rsid w:val="00A5303D"/>
    <w:rsid w:val="00A5397C"/>
    <w:rsid w:val="00A566B1"/>
    <w:rsid w:val="00A572A7"/>
    <w:rsid w:val="00A65A74"/>
    <w:rsid w:val="00A66327"/>
    <w:rsid w:val="00A726B4"/>
    <w:rsid w:val="00A739A6"/>
    <w:rsid w:val="00A765A6"/>
    <w:rsid w:val="00A76B33"/>
    <w:rsid w:val="00A7743A"/>
    <w:rsid w:val="00A77C39"/>
    <w:rsid w:val="00A809CE"/>
    <w:rsid w:val="00A81145"/>
    <w:rsid w:val="00A812BE"/>
    <w:rsid w:val="00A8577C"/>
    <w:rsid w:val="00A85831"/>
    <w:rsid w:val="00A92873"/>
    <w:rsid w:val="00A95CD9"/>
    <w:rsid w:val="00AA0740"/>
    <w:rsid w:val="00AA0CBA"/>
    <w:rsid w:val="00AA2574"/>
    <w:rsid w:val="00AA445F"/>
    <w:rsid w:val="00AA6953"/>
    <w:rsid w:val="00AA6AE0"/>
    <w:rsid w:val="00AB0F11"/>
    <w:rsid w:val="00AB683C"/>
    <w:rsid w:val="00AB693A"/>
    <w:rsid w:val="00AC0C01"/>
    <w:rsid w:val="00AC1629"/>
    <w:rsid w:val="00AD1CFA"/>
    <w:rsid w:val="00AD3260"/>
    <w:rsid w:val="00AD6FDE"/>
    <w:rsid w:val="00AD7B79"/>
    <w:rsid w:val="00AE0425"/>
    <w:rsid w:val="00AE0BDF"/>
    <w:rsid w:val="00AF116A"/>
    <w:rsid w:val="00AF738F"/>
    <w:rsid w:val="00AF7F0F"/>
    <w:rsid w:val="00B00E47"/>
    <w:rsid w:val="00B03255"/>
    <w:rsid w:val="00B05510"/>
    <w:rsid w:val="00B0685C"/>
    <w:rsid w:val="00B10E67"/>
    <w:rsid w:val="00B16B59"/>
    <w:rsid w:val="00B176D2"/>
    <w:rsid w:val="00B23346"/>
    <w:rsid w:val="00B273BC"/>
    <w:rsid w:val="00B3100E"/>
    <w:rsid w:val="00B3590B"/>
    <w:rsid w:val="00B40092"/>
    <w:rsid w:val="00B40C6F"/>
    <w:rsid w:val="00B43551"/>
    <w:rsid w:val="00B44B01"/>
    <w:rsid w:val="00B45EBC"/>
    <w:rsid w:val="00B472C3"/>
    <w:rsid w:val="00B53AA0"/>
    <w:rsid w:val="00B54A82"/>
    <w:rsid w:val="00B61295"/>
    <w:rsid w:val="00B61BA2"/>
    <w:rsid w:val="00B627A4"/>
    <w:rsid w:val="00B648B8"/>
    <w:rsid w:val="00B71167"/>
    <w:rsid w:val="00B7225E"/>
    <w:rsid w:val="00B7388E"/>
    <w:rsid w:val="00B7699D"/>
    <w:rsid w:val="00B76B34"/>
    <w:rsid w:val="00B8645F"/>
    <w:rsid w:val="00B87FD4"/>
    <w:rsid w:val="00B90667"/>
    <w:rsid w:val="00B907F7"/>
    <w:rsid w:val="00B928D1"/>
    <w:rsid w:val="00B94974"/>
    <w:rsid w:val="00B95E05"/>
    <w:rsid w:val="00BA0F2E"/>
    <w:rsid w:val="00BA303B"/>
    <w:rsid w:val="00BA4345"/>
    <w:rsid w:val="00BA4608"/>
    <w:rsid w:val="00BA57ED"/>
    <w:rsid w:val="00BA6DE8"/>
    <w:rsid w:val="00BB05D6"/>
    <w:rsid w:val="00BB1522"/>
    <w:rsid w:val="00BB775C"/>
    <w:rsid w:val="00BC45F9"/>
    <w:rsid w:val="00BD52B7"/>
    <w:rsid w:val="00BD61A6"/>
    <w:rsid w:val="00BF03CC"/>
    <w:rsid w:val="00BF4E73"/>
    <w:rsid w:val="00C125D6"/>
    <w:rsid w:val="00C13FB4"/>
    <w:rsid w:val="00C1624A"/>
    <w:rsid w:val="00C258E6"/>
    <w:rsid w:val="00C33352"/>
    <w:rsid w:val="00C33854"/>
    <w:rsid w:val="00C33EDA"/>
    <w:rsid w:val="00C35525"/>
    <w:rsid w:val="00C41719"/>
    <w:rsid w:val="00C42AF8"/>
    <w:rsid w:val="00C44D66"/>
    <w:rsid w:val="00C464CF"/>
    <w:rsid w:val="00C50B77"/>
    <w:rsid w:val="00C510B7"/>
    <w:rsid w:val="00C52A95"/>
    <w:rsid w:val="00C605D3"/>
    <w:rsid w:val="00C662F0"/>
    <w:rsid w:val="00C6666C"/>
    <w:rsid w:val="00C67377"/>
    <w:rsid w:val="00C71B97"/>
    <w:rsid w:val="00C72EE3"/>
    <w:rsid w:val="00C741F1"/>
    <w:rsid w:val="00C746A5"/>
    <w:rsid w:val="00C7492F"/>
    <w:rsid w:val="00C76485"/>
    <w:rsid w:val="00C7795C"/>
    <w:rsid w:val="00C8492A"/>
    <w:rsid w:val="00C85128"/>
    <w:rsid w:val="00C86F11"/>
    <w:rsid w:val="00C9045E"/>
    <w:rsid w:val="00C906C7"/>
    <w:rsid w:val="00C944A6"/>
    <w:rsid w:val="00CA102B"/>
    <w:rsid w:val="00CA5A66"/>
    <w:rsid w:val="00CB6F97"/>
    <w:rsid w:val="00CC7EF2"/>
    <w:rsid w:val="00CD1EB9"/>
    <w:rsid w:val="00CD4B49"/>
    <w:rsid w:val="00CD637B"/>
    <w:rsid w:val="00CD6D04"/>
    <w:rsid w:val="00CD77A7"/>
    <w:rsid w:val="00CE68AB"/>
    <w:rsid w:val="00CE6F74"/>
    <w:rsid w:val="00CF16CF"/>
    <w:rsid w:val="00D01A6D"/>
    <w:rsid w:val="00D06215"/>
    <w:rsid w:val="00D07169"/>
    <w:rsid w:val="00D07467"/>
    <w:rsid w:val="00D107DE"/>
    <w:rsid w:val="00D12BAD"/>
    <w:rsid w:val="00D12C7A"/>
    <w:rsid w:val="00D13587"/>
    <w:rsid w:val="00D1542A"/>
    <w:rsid w:val="00D1556E"/>
    <w:rsid w:val="00D15C61"/>
    <w:rsid w:val="00D212F4"/>
    <w:rsid w:val="00D26AD0"/>
    <w:rsid w:val="00D301AB"/>
    <w:rsid w:val="00D3177E"/>
    <w:rsid w:val="00D335EB"/>
    <w:rsid w:val="00D34857"/>
    <w:rsid w:val="00D37DA1"/>
    <w:rsid w:val="00D41E53"/>
    <w:rsid w:val="00D44540"/>
    <w:rsid w:val="00D46A0C"/>
    <w:rsid w:val="00D52348"/>
    <w:rsid w:val="00D52D97"/>
    <w:rsid w:val="00D566FE"/>
    <w:rsid w:val="00D56992"/>
    <w:rsid w:val="00D62836"/>
    <w:rsid w:val="00D64B58"/>
    <w:rsid w:val="00D6606F"/>
    <w:rsid w:val="00D71E10"/>
    <w:rsid w:val="00D73718"/>
    <w:rsid w:val="00D73D26"/>
    <w:rsid w:val="00D75E91"/>
    <w:rsid w:val="00D848D5"/>
    <w:rsid w:val="00D87613"/>
    <w:rsid w:val="00D91FAE"/>
    <w:rsid w:val="00D94FFB"/>
    <w:rsid w:val="00DA18D7"/>
    <w:rsid w:val="00DA3484"/>
    <w:rsid w:val="00DB7D5E"/>
    <w:rsid w:val="00DC02B1"/>
    <w:rsid w:val="00DC0EF1"/>
    <w:rsid w:val="00DC4351"/>
    <w:rsid w:val="00DC48FC"/>
    <w:rsid w:val="00DC6F3E"/>
    <w:rsid w:val="00DC798D"/>
    <w:rsid w:val="00DD2234"/>
    <w:rsid w:val="00DE1080"/>
    <w:rsid w:val="00DE3523"/>
    <w:rsid w:val="00DE54A3"/>
    <w:rsid w:val="00DF2C76"/>
    <w:rsid w:val="00DF648D"/>
    <w:rsid w:val="00E05481"/>
    <w:rsid w:val="00E12FE6"/>
    <w:rsid w:val="00E20087"/>
    <w:rsid w:val="00E20476"/>
    <w:rsid w:val="00E25E90"/>
    <w:rsid w:val="00E325E8"/>
    <w:rsid w:val="00E3354C"/>
    <w:rsid w:val="00E41937"/>
    <w:rsid w:val="00E427CD"/>
    <w:rsid w:val="00E42CFB"/>
    <w:rsid w:val="00E44D78"/>
    <w:rsid w:val="00E50B29"/>
    <w:rsid w:val="00E5117D"/>
    <w:rsid w:val="00E5149D"/>
    <w:rsid w:val="00E5209F"/>
    <w:rsid w:val="00E54C67"/>
    <w:rsid w:val="00E56221"/>
    <w:rsid w:val="00E57C5D"/>
    <w:rsid w:val="00E66804"/>
    <w:rsid w:val="00E67F00"/>
    <w:rsid w:val="00E71931"/>
    <w:rsid w:val="00E839C0"/>
    <w:rsid w:val="00E87B97"/>
    <w:rsid w:val="00E905CA"/>
    <w:rsid w:val="00E927F7"/>
    <w:rsid w:val="00E940F3"/>
    <w:rsid w:val="00E96A83"/>
    <w:rsid w:val="00EA0ACA"/>
    <w:rsid w:val="00EA4006"/>
    <w:rsid w:val="00EA53B1"/>
    <w:rsid w:val="00EA6F48"/>
    <w:rsid w:val="00EB0CE4"/>
    <w:rsid w:val="00EB5B43"/>
    <w:rsid w:val="00EB70FB"/>
    <w:rsid w:val="00EC2EE5"/>
    <w:rsid w:val="00EC43C2"/>
    <w:rsid w:val="00ED576A"/>
    <w:rsid w:val="00EE163E"/>
    <w:rsid w:val="00EE2250"/>
    <w:rsid w:val="00EE4748"/>
    <w:rsid w:val="00EF0495"/>
    <w:rsid w:val="00EF41EB"/>
    <w:rsid w:val="00EF42C4"/>
    <w:rsid w:val="00F017F4"/>
    <w:rsid w:val="00F050DA"/>
    <w:rsid w:val="00F12FA1"/>
    <w:rsid w:val="00F1561A"/>
    <w:rsid w:val="00F15687"/>
    <w:rsid w:val="00F177AA"/>
    <w:rsid w:val="00F17E94"/>
    <w:rsid w:val="00F22195"/>
    <w:rsid w:val="00F24BB6"/>
    <w:rsid w:val="00F273A5"/>
    <w:rsid w:val="00F27440"/>
    <w:rsid w:val="00F274B8"/>
    <w:rsid w:val="00F30280"/>
    <w:rsid w:val="00F37101"/>
    <w:rsid w:val="00F4025C"/>
    <w:rsid w:val="00F40AD1"/>
    <w:rsid w:val="00F468D5"/>
    <w:rsid w:val="00F505D9"/>
    <w:rsid w:val="00F542FE"/>
    <w:rsid w:val="00F555D0"/>
    <w:rsid w:val="00F561F3"/>
    <w:rsid w:val="00F600B5"/>
    <w:rsid w:val="00F60280"/>
    <w:rsid w:val="00F61813"/>
    <w:rsid w:val="00F62B17"/>
    <w:rsid w:val="00F656BC"/>
    <w:rsid w:val="00F6697E"/>
    <w:rsid w:val="00F672F9"/>
    <w:rsid w:val="00F67931"/>
    <w:rsid w:val="00F706D0"/>
    <w:rsid w:val="00F75536"/>
    <w:rsid w:val="00F767A5"/>
    <w:rsid w:val="00F80C1F"/>
    <w:rsid w:val="00F82079"/>
    <w:rsid w:val="00F82DE2"/>
    <w:rsid w:val="00F85F8E"/>
    <w:rsid w:val="00F967E8"/>
    <w:rsid w:val="00FB0E7F"/>
    <w:rsid w:val="00FB7151"/>
    <w:rsid w:val="00FC088A"/>
    <w:rsid w:val="00FC19EE"/>
    <w:rsid w:val="00FC232B"/>
    <w:rsid w:val="00FC34EB"/>
    <w:rsid w:val="00FC4BFB"/>
    <w:rsid w:val="00FC5713"/>
    <w:rsid w:val="00FC7395"/>
    <w:rsid w:val="00FD1347"/>
    <w:rsid w:val="00FD2331"/>
    <w:rsid w:val="00FD63F0"/>
    <w:rsid w:val="00FD6ED9"/>
    <w:rsid w:val="00FD7FBA"/>
    <w:rsid w:val="00FE02BB"/>
    <w:rsid w:val="00FE22CB"/>
    <w:rsid w:val="00FF23B7"/>
    <w:rsid w:val="00FF2600"/>
    <w:rsid w:val="00FF3032"/>
    <w:rsid w:val="00FF524F"/>
    <w:rsid w:val="00FF5DEE"/>
    <w:rsid w:val="00FF5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6A3"/>
    <w:pPr>
      <w:keepNext/>
      <w:keepLines/>
      <w:spacing w:before="240" w:after="0" w:line="240" w:lineRule="auto"/>
      <w:jc w:val="center"/>
      <w:outlineLvl w:val="0"/>
    </w:pPr>
    <w:rPr>
      <w:rFonts w:asciiTheme="majorHAnsi" w:eastAsiaTheme="majorEastAsia" w:hAnsiTheme="majorHAnsi" w:cstheme="majorBidi"/>
      <w:b/>
      <w:color w:val="2E74B5" w:themeColor="accent1" w:themeShade="BF"/>
      <w:sz w:val="26"/>
      <w:szCs w:val="32"/>
    </w:rPr>
  </w:style>
  <w:style w:type="paragraph" w:styleId="Heading2">
    <w:name w:val="heading 2"/>
    <w:basedOn w:val="Normal"/>
    <w:next w:val="Normal"/>
    <w:link w:val="Heading2Char"/>
    <w:uiPriority w:val="9"/>
    <w:unhideWhenUsed/>
    <w:qFormat/>
    <w:rsid w:val="00FE22CB"/>
    <w:pPr>
      <w:keepNext/>
      <w:keepLines/>
      <w:spacing w:before="40" w:after="0" w:line="240" w:lineRule="auto"/>
      <w:outlineLvl w:val="1"/>
    </w:pPr>
    <w:rPr>
      <w:rFonts w:asciiTheme="majorHAnsi" w:eastAsiaTheme="majorEastAsia" w:hAnsiTheme="majorHAnsi" w:cstheme="majorBidi"/>
      <w:b/>
      <w:i/>
      <w:color w:val="2E74B5" w:themeColor="accent1" w:themeShade="BF"/>
      <w:szCs w:val="26"/>
    </w:rPr>
  </w:style>
  <w:style w:type="paragraph" w:styleId="Heading5">
    <w:name w:val="heading 5"/>
    <w:basedOn w:val="Normal"/>
    <w:next w:val="Normal"/>
    <w:link w:val="Heading5Char"/>
    <w:uiPriority w:val="9"/>
    <w:unhideWhenUsed/>
    <w:qFormat/>
    <w:rsid w:val="0043405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3A"/>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B273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B273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qFormat/>
    <w:rsid w:val="00B273BC"/>
    <w:rPr>
      <w:b/>
      <w:bCs/>
    </w:rPr>
  </w:style>
  <w:style w:type="paragraph" w:styleId="BodyText2">
    <w:name w:val="Body Text 2"/>
    <w:basedOn w:val="Normal"/>
    <w:link w:val="BodyText2Char"/>
    <w:rsid w:val="000C369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C3695"/>
    <w:rPr>
      <w:rFonts w:ascii="Times New Roman" w:eastAsia="Times New Roman" w:hAnsi="Times New Roman" w:cs="Times New Roman"/>
      <w:sz w:val="24"/>
      <w:szCs w:val="24"/>
    </w:rPr>
  </w:style>
  <w:style w:type="paragraph" w:customStyle="1" w:styleId="Teksts">
    <w:name w:val="Teksts"/>
    <w:basedOn w:val="Normal"/>
    <w:link w:val="TekstsChar"/>
    <w:qFormat/>
    <w:rsid w:val="000C3695"/>
    <w:pPr>
      <w:spacing w:after="0" w:line="240" w:lineRule="auto"/>
      <w:ind w:firstLine="567"/>
      <w:jc w:val="both"/>
    </w:pPr>
    <w:rPr>
      <w:rFonts w:ascii="Calibri" w:eastAsia="Calibri" w:hAnsi="Calibri" w:cs="Arial Unicode MS"/>
      <w:lang w:bidi="lo-LA"/>
    </w:rPr>
  </w:style>
  <w:style w:type="character" w:customStyle="1" w:styleId="TekstsChar">
    <w:name w:val="Teksts Char"/>
    <w:basedOn w:val="DefaultParagraphFont"/>
    <w:link w:val="Teksts"/>
    <w:rsid w:val="000C3695"/>
    <w:rPr>
      <w:rFonts w:ascii="Calibri" w:eastAsia="Calibri" w:hAnsi="Calibri" w:cs="Arial Unicode MS"/>
      <w:lang w:bidi="lo-LA"/>
    </w:rPr>
  </w:style>
  <w:style w:type="paragraph" w:styleId="BodyText">
    <w:name w:val="Body Text"/>
    <w:basedOn w:val="Normal"/>
    <w:link w:val="BodyTextChar"/>
    <w:uiPriority w:val="99"/>
    <w:unhideWhenUsed/>
    <w:rsid w:val="001A437C"/>
    <w:pPr>
      <w:spacing w:after="120"/>
    </w:pPr>
  </w:style>
  <w:style w:type="character" w:customStyle="1" w:styleId="BodyTextChar">
    <w:name w:val="Body Text Char"/>
    <w:basedOn w:val="DefaultParagraphFont"/>
    <w:link w:val="BodyText"/>
    <w:uiPriority w:val="99"/>
    <w:rsid w:val="001A437C"/>
  </w:style>
  <w:style w:type="table" w:styleId="TableGrid">
    <w:name w:val="Table Grid"/>
    <w:basedOn w:val="TableNormal"/>
    <w:uiPriority w:val="39"/>
    <w:rsid w:val="0044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23E"/>
    <w:rPr>
      <w:color w:val="808080"/>
    </w:rPr>
  </w:style>
  <w:style w:type="paragraph" w:styleId="FootnoteText">
    <w:name w:val="footnote text"/>
    <w:basedOn w:val="Normal"/>
    <w:link w:val="FootnoteTextChar"/>
    <w:uiPriority w:val="99"/>
    <w:semiHidden/>
    <w:unhideWhenUsed/>
    <w:rsid w:val="00175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852"/>
    <w:rPr>
      <w:sz w:val="20"/>
      <w:szCs w:val="20"/>
    </w:rPr>
  </w:style>
  <w:style w:type="table" w:customStyle="1" w:styleId="TableGrid1">
    <w:name w:val="Table Grid1"/>
    <w:basedOn w:val="TableNormal"/>
    <w:next w:val="TableGrid"/>
    <w:uiPriority w:val="39"/>
    <w:rsid w:val="001758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75852"/>
    <w:rPr>
      <w:vertAlign w:val="superscript"/>
    </w:rPr>
  </w:style>
  <w:style w:type="character" w:customStyle="1" w:styleId="Heading5Char">
    <w:name w:val="Heading 5 Char"/>
    <w:basedOn w:val="DefaultParagraphFont"/>
    <w:link w:val="Heading5"/>
    <w:uiPriority w:val="9"/>
    <w:rsid w:val="00434054"/>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FF5D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5DEE"/>
  </w:style>
  <w:style w:type="paragraph" w:styleId="Footer">
    <w:name w:val="footer"/>
    <w:basedOn w:val="Normal"/>
    <w:link w:val="FooterChar"/>
    <w:uiPriority w:val="99"/>
    <w:unhideWhenUsed/>
    <w:rsid w:val="00FF5D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5DEE"/>
  </w:style>
  <w:style w:type="character" w:styleId="PageNumber">
    <w:name w:val="page number"/>
    <w:basedOn w:val="DefaultParagraphFont"/>
    <w:rsid w:val="00FF5DEE"/>
  </w:style>
  <w:style w:type="character" w:customStyle="1" w:styleId="Heading1Char">
    <w:name w:val="Heading 1 Char"/>
    <w:basedOn w:val="DefaultParagraphFont"/>
    <w:link w:val="Heading1"/>
    <w:rsid w:val="005756A3"/>
    <w:rPr>
      <w:rFonts w:asciiTheme="majorHAnsi" w:eastAsiaTheme="majorEastAsia" w:hAnsiTheme="majorHAnsi" w:cstheme="majorBidi"/>
      <w:b/>
      <w:color w:val="2E74B5" w:themeColor="accent1" w:themeShade="BF"/>
      <w:sz w:val="26"/>
      <w:szCs w:val="32"/>
    </w:rPr>
  </w:style>
  <w:style w:type="character" w:customStyle="1" w:styleId="Heading2Char">
    <w:name w:val="Heading 2 Char"/>
    <w:basedOn w:val="DefaultParagraphFont"/>
    <w:link w:val="Heading2"/>
    <w:uiPriority w:val="9"/>
    <w:rsid w:val="00FE22CB"/>
    <w:rPr>
      <w:rFonts w:asciiTheme="majorHAnsi" w:eastAsiaTheme="majorEastAsia" w:hAnsiTheme="majorHAnsi" w:cstheme="majorBidi"/>
      <w:b/>
      <w:i/>
      <w:color w:val="2E74B5" w:themeColor="accent1" w:themeShade="BF"/>
      <w:szCs w:val="26"/>
    </w:rPr>
  </w:style>
  <w:style w:type="paragraph" w:styleId="Caption">
    <w:name w:val="caption"/>
    <w:basedOn w:val="Normal"/>
    <w:qFormat/>
    <w:rsid w:val="00551E7E"/>
    <w:pPr>
      <w:widowControl w:val="0"/>
      <w:suppressLineNumbers/>
      <w:suppressAutoHyphens/>
      <w:spacing w:before="120" w:after="120" w:line="240" w:lineRule="auto"/>
    </w:pPr>
    <w:rPr>
      <w:rFonts w:ascii="Times New Roman" w:eastAsia="DejaVu Sans" w:hAnsi="Times New Roman" w:cs="Times New Roman"/>
      <w:i/>
      <w:iCs/>
      <w:kern w:val="1"/>
      <w:sz w:val="24"/>
      <w:szCs w:val="24"/>
      <w:lang w:eastAsia="lv-LV"/>
    </w:rPr>
  </w:style>
  <w:style w:type="character" w:customStyle="1" w:styleId="st1">
    <w:name w:val="st1"/>
    <w:basedOn w:val="DefaultParagraphFont"/>
    <w:rsid w:val="00056E2E"/>
  </w:style>
  <w:style w:type="paragraph" w:styleId="TOCHeading">
    <w:name w:val="TOC Heading"/>
    <w:basedOn w:val="Heading1"/>
    <w:next w:val="Normal"/>
    <w:uiPriority w:val="39"/>
    <w:unhideWhenUsed/>
    <w:qFormat/>
    <w:rsid w:val="009466BE"/>
    <w:pPr>
      <w:spacing w:line="259" w:lineRule="auto"/>
      <w:jc w:val="left"/>
      <w:outlineLvl w:val="9"/>
    </w:pPr>
    <w:rPr>
      <w:b w:val="0"/>
      <w:sz w:val="32"/>
      <w:lang w:val="en-US"/>
    </w:rPr>
  </w:style>
  <w:style w:type="paragraph" w:styleId="TOC1">
    <w:name w:val="toc 1"/>
    <w:basedOn w:val="Normal"/>
    <w:next w:val="Normal"/>
    <w:autoRedefine/>
    <w:uiPriority w:val="39"/>
    <w:unhideWhenUsed/>
    <w:rsid w:val="009466BE"/>
    <w:pPr>
      <w:spacing w:after="100"/>
    </w:pPr>
  </w:style>
  <w:style w:type="paragraph" w:styleId="TOC2">
    <w:name w:val="toc 2"/>
    <w:basedOn w:val="Normal"/>
    <w:next w:val="Normal"/>
    <w:autoRedefine/>
    <w:uiPriority w:val="39"/>
    <w:unhideWhenUsed/>
    <w:rsid w:val="009466BE"/>
    <w:pPr>
      <w:spacing w:after="100"/>
      <w:ind w:left="220"/>
    </w:pPr>
  </w:style>
  <w:style w:type="character" w:styleId="Hyperlink">
    <w:name w:val="Hyperlink"/>
    <w:basedOn w:val="DefaultParagraphFont"/>
    <w:uiPriority w:val="99"/>
    <w:unhideWhenUsed/>
    <w:rsid w:val="009466BE"/>
    <w:rPr>
      <w:color w:val="0563C1" w:themeColor="hyperlink"/>
      <w:u w:val="single"/>
    </w:rPr>
  </w:style>
  <w:style w:type="paragraph" w:styleId="BalloonText">
    <w:name w:val="Balloon Text"/>
    <w:basedOn w:val="Normal"/>
    <w:link w:val="BalloonTextChar"/>
    <w:uiPriority w:val="99"/>
    <w:semiHidden/>
    <w:unhideWhenUsed/>
    <w:rsid w:val="00A1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6A3"/>
    <w:pPr>
      <w:keepNext/>
      <w:keepLines/>
      <w:spacing w:before="240" w:after="0" w:line="240" w:lineRule="auto"/>
      <w:jc w:val="center"/>
      <w:outlineLvl w:val="0"/>
    </w:pPr>
    <w:rPr>
      <w:rFonts w:asciiTheme="majorHAnsi" w:eastAsiaTheme="majorEastAsia" w:hAnsiTheme="majorHAnsi" w:cstheme="majorBidi"/>
      <w:b/>
      <w:color w:val="2E74B5" w:themeColor="accent1" w:themeShade="BF"/>
      <w:sz w:val="26"/>
      <w:szCs w:val="32"/>
    </w:rPr>
  </w:style>
  <w:style w:type="paragraph" w:styleId="Heading2">
    <w:name w:val="heading 2"/>
    <w:basedOn w:val="Normal"/>
    <w:next w:val="Normal"/>
    <w:link w:val="Heading2Char"/>
    <w:uiPriority w:val="9"/>
    <w:unhideWhenUsed/>
    <w:qFormat/>
    <w:rsid w:val="00FE22CB"/>
    <w:pPr>
      <w:keepNext/>
      <w:keepLines/>
      <w:spacing w:before="40" w:after="0" w:line="240" w:lineRule="auto"/>
      <w:outlineLvl w:val="1"/>
    </w:pPr>
    <w:rPr>
      <w:rFonts w:asciiTheme="majorHAnsi" w:eastAsiaTheme="majorEastAsia" w:hAnsiTheme="majorHAnsi" w:cstheme="majorBidi"/>
      <w:b/>
      <w:i/>
      <w:color w:val="2E74B5" w:themeColor="accent1" w:themeShade="BF"/>
      <w:szCs w:val="26"/>
    </w:rPr>
  </w:style>
  <w:style w:type="paragraph" w:styleId="Heading5">
    <w:name w:val="heading 5"/>
    <w:basedOn w:val="Normal"/>
    <w:next w:val="Normal"/>
    <w:link w:val="Heading5Char"/>
    <w:uiPriority w:val="9"/>
    <w:unhideWhenUsed/>
    <w:qFormat/>
    <w:rsid w:val="0043405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3A"/>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B273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B273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qFormat/>
    <w:rsid w:val="00B273BC"/>
    <w:rPr>
      <w:b/>
      <w:bCs/>
    </w:rPr>
  </w:style>
  <w:style w:type="paragraph" w:styleId="BodyText2">
    <w:name w:val="Body Text 2"/>
    <w:basedOn w:val="Normal"/>
    <w:link w:val="BodyText2Char"/>
    <w:rsid w:val="000C369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C3695"/>
    <w:rPr>
      <w:rFonts w:ascii="Times New Roman" w:eastAsia="Times New Roman" w:hAnsi="Times New Roman" w:cs="Times New Roman"/>
      <w:sz w:val="24"/>
      <w:szCs w:val="24"/>
    </w:rPr>
  </w:style>
  <w:style w:type="paragraph" w:customStyle="1" w:styleId="Teksts">
    <w:name w:val="Teksts"/>
    <w:basedOn w:val="Normal"/>
    <w:link w:val="TekstsChar"/>
    <w:qFormat/>
    <w:rsid w:val="000C3695"/>
    <w:pPr>
      <w:spacing w:after="0" w:line="240" w:lineRule="auto"/>
      <w:ind w:firstLine="567"/>
      <w:jc w:val="both"/>
    </w:pPr>
    <w:rPr>
      <w:rFonts w:ascii="Calibri" w:eastAsia="Calibri" w:hAnsi="Calibri" w:cs="Arial Unicode MS"/>
      <w:lang w:bidi="lo-LA"/>
    </w:rPr>
  </w:style>
  <w:style w:type="character" w:customStyle="1" w:styleId="TekstsChar">
    <w:name w:val="Teksts Char"/>
    <w:basedOn w:val="DefaultParagraphFont"/>
    <w:link w:val="Teksts"/>
    <w:rsid w:val="000C3695"/>
    <w:rPr>
      <w:rFonts w:ascii="Calibri" w:eastAsia="Calibri" w:hAnsi="Calibri" w:cs="Arial Unicode MS"/>
      <w:lang w:bidi="lo-LA"/>
    </w:rPr>
  </w:style>
  <w:style w:type="paragraph" w:styleId="BodyText">
    <w:name w:val="Body Text"/>
    <w:basedOn w:val="Normal"/>
    <w:link w:val="BodyTextChar"/>
    <w:uiPriority w:val="99"/>
    <w:unhideWhenUsed/>
    <w:rsid w:val="001A437C"/>
    <w:pPr>
      <w:spacing w:after="120"/>
    </w:pPr>
  </w:style>
  <w:style w:type="character" w:customStyle="1" w:styleId="BodyTextChar">
    <w:name w:val="Body Text Char"/>
    <w:basedOn w:val="DefaultParagraphFont"/>
    <w:link w:val="BodyText"/>
    <w:uiPriority w:val="99"/>
    <w:rsid w:val="001A437C"/>
  </w:style>
  <w:style w:type="table" w:styleId="TableGrid">
    <w:name w:val="Table Grid"/>
    <w:basedOn w:val="TableNormal"/>
    <w:uiPriority w:val="39"/>
    <w:rsid w:val="0044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23E"/>
    <w:rPr>
      <w:color w:val="808080"/>
    </w:rPr>
  </w:style>
  <w:style w:type="paragraph" w:styleId="FootnoteText">
    <w:name w:val="footnote text"/>
    <w:basedOn w:val="Normal"/>
    <w:link w:val="FootnoteTextChar"/>
    <w:uiPriority w:val="99"/>
    <w:semiHidden/>
    <w:unhideWhenUsed/>
    <w:rsid w:val="00175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852"/>
    <w:rPr>
      <w:sz w:val="20"/>
      <w:szCs w:val="20"/>
    </w:rPr>
  </w:style>
  <w:style w:type="table" w:customStyle="1" w:styleId="TableGrid1">
    <w:name w:val="Table Grid1"/>
    <w:basedOn w:val="TableNormal"/>
    <w:next w:val="TableGrid"/>
    <w:uiPriority w:val="39"/>
    <w:rsid w:val="0017585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75852"/>
    <w:rPr>
      <w:vertAlign w:val="superscript"/>
    </w:rPr>
  </w:style>
  <w:style w:type="character" w:customStyle="1" w:styleId="Heading5Char">
    <w:name w:val="Heading 5 Char"/>
    <w:basedOn w:val="DefaultParagraphFont"/>
    <w:link w:val="Heading5"/>
    <w:uiPriority w:val="9"/>
    <w:rsid w:val="00434054"/>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FF5D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5DEE"/>
  </w:style>
  <w:style w:type="paragraph" w:styleId="Footer">
    <w:name w:val="footer"/>
    <w:basedOn w:val="Normal"/>
    <w:link w:val="FooterChar"/>
    <w:uiPriority w:val="99"/>
    <w:unhideWhenUsed/>
    <w:rsid w:val="00FF5D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5DEE"/>
  </w:style>
  <w:style w:type="character" w:styleId="PageNumber">
    <w:name w:val="page number"/>
    <w:basedOn w:val="DefaultParagraphFont"/>
    <w:rsid w:val="00FF5DEE"/>
  </w:style>
  <w:style w:type="character" w:customStyle="1" w:styleId="Heading1Char">
    <w:name w:val="Heading 1 Char"/>
    <w:basedOn w:val="DefaultParagraphFont"/>
    <w:link w:val="Heading1"/>
    <w:rsid w:val="005756A3"/>
    <w:rPr>
      <w:rFonts w:asciiTheme="majorHAnsi" w:eastAsiaTheme="majorEastAsia" w:hAnsiTheme="majorHAnsi" w:cstheme="majorBidi"/>
      <w:b/>
      <w:color w:val="2E74B5" w:themeColor="accent1" w:themeShade="BF"/>
      <w:sz w:val="26"/>
      <w:szCs w:val="32"/>
    </w:rPr>
  </w:style>
  <w:style w:type="character" w:customStyle="1" w:styleId="Heading2Char">
    <w:name w:val="Heading 2 Char"/>
    <w:basedOn w:val="DefaultParagraphFont"/>
    <w:link w:val="Heading2"/>
    <w:uiPriority w:val="9"/>
    <w:rsid w:val="00FE22CB"/>
    <w:rPr>
      <w:rFonts w:asciiTheme="majorHAnsi" w:eastAsiaTheme="majorEastAsia" w:hAnsiTheme="majorHAnsi" w:cstheme="majorBidi"/>
      <w:b/>
      <w:i/>
      <w:color w:val="2E74B5" w:themeColor="accent1" w:themeShade="BF"/>
      <w:szCs w:val="26"/>
    </w:rPr>
  </w:style>
  <w:style w:type="paragraph" w:styleId="Caption">
    <w:name w:val="caption"/>
    <w:basedOn w:val="Normal"/>
    <w:qFormat/>
    <w:rsid w:val="00551E7E"/>
    <w:pPr>
      <w:widowControl w:val="0"/>
      <w:suppressLineNumbers/>
      <w:suppressAutoHyphens/>
      <w:spacing w:before="120" w:after="120" w:line="240" w:lineRule="auto"/>
    </w:pPr>
    <w:rPr>
      <w:rFonts w:ascii="Times New Roman" w:eastAsia="DejaVu Sans" w:hAnsi="Times New Roman" w:cs="Times New Roman"/>
      <w:i/>
      <w:iCs/>
      <w:kern w:val="1"/>
      <w:sz w:val="24"/>
      <w:szCs w:val="24"/>
      <w:lang w:eastAsia="lv-LV"/>
    </w:rPr>
  </w:style>
  <w:style w:type="character" w:customStyle="1" w:styleId="st1">
    <w:name w:val="st1"/>
    <w:basedOn w:val="DefaultParagraphFont"/>
    <w:rsid w:val="00056E2E"/>
  </w:style>
  <w:style w:type="paragraph" w:styleId="TOCHeading">
    <w:name w:val="TOC Heading"/>
    <w:basedOn w:val="Heading1"/>
    <w:next w:val="Normal"/>
    <w:uiPriority w:val="39"/>
    <w:unhideWhenUsed/>
    <w:qFormat/>
    <w:rsid w:val="009466BE"/>
    <w:pPr>
      <w:spacing w:line="259" w:lineRule="auto"/>
      <w:jc w:val="left"/>
      <w:outlineLvl w:val="9"/>
    </w:pPr>
    <w:rPr>
      <w:b w:val="0"/>
      <w:sz w:val="32"/>
      <w:lang w:val="en-US"/>
    </w:rPr>
  </w:style>
  <w:style w:type="paragraph" w:styleId="TOC1">
    <w:name w:val="toc 1"/>
    <w:basedOn w:val="Normal"/>
    <w:next w:val="Normal"/>
    <w:autoRedefine/>
    <w:uiPriority w:val="39"/>
    <w:unhideWhenUsed/>
    <w:rsid w:val="009466BE"/>
    <w:pPr>
      <w:spacing w:after="100"/>
    </w:pPr>
  </w:style>
  <w:style w:type="paragraph" w:styleId="TOC2">
    <w:name w:val="toc 2"/>
    <w:basedOn w:val="Normal"/>
    <w:next w:val="Normal"/>
    <w:autoRedefine/>
    <w:uiPriority w:val="39"/>
    <w:unhideWhenUsed/>
    <w:rsid w:val="009466BE"/>
    <w:pPr>
      <w:spacing w:after="100"/>
      <w:ind w:left="220"/>
    </w:pPr>
  </w:style>
  <w:style w:type="character" w:styleId="Hyperlink">
    <w:name w:val="Hyperlink"/>
    <w:basedOn w:val="DefaultParagraphFont"/>
    <w:uiPriority w:val="99"/>
    <w:unhideWhenUsed/>
    <w:rsid w:val="009466BE"/>
    <w:rPr>
      <w:color w:val="0563C1" w:themeColor="hyperlink"/>
      <w:u w:val="single"/>
    </w:rPr>
  </w:style>
  <w:style w:type="paragraph" w:styleId="BalloonText">
    <w:name w:val="Balloon Text"/>
    <w:basedOn w:val="Normal"/>
    <w:link w:val="BalloonTextChar"/>
    <w:uiPriority w:val="99"/>
    <w:semiHidden/>
    <w:unhideWhenUsed/>
    <w:rsid w:val="00A1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7442">
      <w:bodyDiv w:val="1"/>
      <w:marLeft w:val="0"/>
      <w:marRight w:val="0"/>
      <w:marTop w:val="0"/>
      <w:marBottom w:val="0"/>
      <w:divBdr>
        <w:top w:val="none" w:sz="0" w:space="0" w:color="auto"/>
        <w:left w:val="none" w:sz="0" w:space="0" w:color="auto"/>
        <w:bottom w:val="none" w:sz="0" w:space="0" w:color="auto"/>
        <w:right w:val="none" w:sz="0" w:space="0" w:color="auto"/>
      </w:divBdr>
    </w:div>
    <w:div w:id="1496871155">
      <w:bodyDiv w:val="1"/>
      <w:marLeft w:val="0"/>
      <w:marRight w:val="0"/>
      <w:marTop w:val="0"/>
      <w:marBottom w:val="0"/>
      <w:divBdr>
        <w:top w:val="none" w:sz="0" w:space="0" w:color="auto"/>
        <w:left w:val="none" w:sz="0" w:space="0" w:color="auto"/>
        <w:bottom w:val="none" w:sz="0" w:space="0" w:color="auto"/>
        <w:right w:val="none" w:sz="0" w:space="0" w:color="auto"/>
      </w:divBdr>
    </w:div>
    <w:div w:id="1760327044">
      <w:bodyDiv w:val="1"/>
      <w:marLeft w:val="0"/>
      <w:marRight w:val="0"/>
      <w:marTop w:val="0"/>
      <w:marBottom w:val="0"/>
      <w:divBdr>
        <w:top w:val="none" w:sz="0" w:space="0" w:color="auto"/>
        <w:left w:val="none" w:sz="0" w:space="0" w:color="auto"/>
        <w:bottom w:val="none" w:sz="0" w:space="0" w:color="auto"/>
        <w:right w:val="none" w:sz="0" w:space="0" w:color="auto"/>
      </w:divBdr>
    </w:div>
    <w:div w:id="21301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ttn/chief/ap42/ch13/index.html" TargetMode="External"/><Relationship Id="rId18" Type="http://schemas.openxmlformats.org/officeDocument/2006/relationships/hyperlink" Target="http://www.epa.gov/ttn/chief/ap42/ch13/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epa.gov/ttn/chief/ap42/ch13/index.html" TargetMode="External"/><Relationship Id="rId2" Type="http://schemas.openxmlformats.org/officeDocument/2006/relationships/customXml" Target="../customXml/item2.xml"/><Relationship Id="rId16" Type="http://schemas.openxmlformats.org/officeDocument/2006/relationships/hyperlink" Target="http://www.epa.gov/ttn/chief/ap42/ch13/index.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41b13-a943-46e8-a099-5a19d609cf3e">
      <Terms xmlns="http://schemas.microsoft.com/office/infopath/2007/PartnerControls"/>
    </lcf76f155ced4ddcb4097134ff3c332f>
    <TaxCatchAll xmlns="7d6601c1-38ef-4235-980f-e4a2e7dd47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9DC861690247D4181217CE655CFE69C" ma:contentTypeVersion="14" ma:contentTypeDescription="Izveidot jaunu dokumentu." ma:contentTypeScope="" ma:versionID="7273ee48a5b28453bb8fb92a9bdd9b68">
  <xsd:schema xmlns:xsd="http://www.w3.org/2001/XMLSchema" xmlns:xs="http://www.w3.org/2001/XMLSchema" xmlns:p="http://schemas.microsoft.com/office/2006/metadata/properties" xmlns:ns2="d1c41b13-a943-46e8-a099-5a19d609cf3e" xmlns:ns3="7d6601c1-38ef-4235-980f-e4a2e7dd472c" targetNamespace="http://schemas.microsoft.com/office/2006/metadata/properties" ma:root="true" ma:fieldsID="f69c9f64fcf5f13a38cdedaab78d34c0" ns2:_="" ns3:_="">
    <xsd:import namespace="d1c41b13-a943-46e8-a099-5a19d609cf3e"/>
    <xsd:import namespace="7d6601c1-38ef-4235-980f-e4a2e7dd4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1b13-a943-46e8-a099-5a19d609c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b4ad85d6-9a6b-4995-a862-e334e10be4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6601c1-38ef-4235-980f-e4a2e7dd4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c76dba-9a0f-4cbf-9340-ef2be7c65fd6}" ma:internalName="TaxCatchAll" ma:showField="CatchAllData" ma:web="7d6601c1-38ef-4235-980f-e4a2e7dd4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4682-7D49-416E-8980-89F16F0B851D}">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7d6601c1-38ef-4235-980f-e4a2e7dd472c"/>
    <ds:schemaRef ds:uri="d1c41b13-a943-46e8-a099-5a19d609cf3e"/>
    <ds:schemaRef ds:uri="http://purl.org/dc/dcmitype/"/>
  </ds:schemaRefs>
</ds:datastoreItem>
</file>

<file path=customXml/itemProps2.xml><?xml version="1.0" encoding="utf-8"?>
<ds:datastoreItem xmlns:ds="http://schemas.openxmlformats.org/officeDocument/2006/customXml" ds:itemID="{7CCC9010-9077-40CA-8409-AF93D7B8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1b13-a943-46e8-a099-5a19d609cf3e"/>
    <ds:schemaRef ds:uri="7d6601c1-38ef-4235-980f-e4a2e7dd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70A9-1A0B-4FF7-AD8A-760AC79DC8B5}">
  <ds:schemaRefs>
    <ds:schemaRef ds:uri="http://schemas.microsoft.com/sharepoint/v3/contenttype/forms"/>
  </ds:schemaRefs>
</ds:datastoreItem>
</file>

<file path=customXml/itemProps4.xml><?xml version="1.0" encoding="utf-8"?>
<ds:datastoreItem xmlns:ds="http://schemas.openxmlformats.org/officeDocument/2006/customXml" ds:itemID="{98D7BE6C-F45E-4D47-99FE-CCF6A6EC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50</Pages>
  <Words>73836</Words>
  <Characters>42087</Characters>
  <Application>Microsoft Office Word</Application>
  <DocSecurity>0</DocSecurity>
  <Lines>350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Silava</dc:creator>
  <cp:keywords/>
  <dc:description/>
  <cp:lastModifiedBy>VALDIS</cp:lastModifiedBy>
  <cp:revision>11</cp:revision>
  <cp:lastPrinted>2021-08-04T12:40:00Z</cp:lastPrinted>
  <dcterms:created xsi:type="dcterms:W3CDTF">2022-08-30T07:51:00Z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0x010100A9DC861690247D4181217CE655CFE69C</vt:lpwstr>
  </property>
  <property fmtid="{D5CDD505-2E9C-101B-9397-08002B2CF9AE}" pid="3" name="MediaServiceImageTags">
    <vt:lpwstr/>
  </property>
</Properties>
</file>