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92AC2" w14:textId="77777777" w:rsidR="00465FCE" w:rsidRPr="009261D7" w:rsidRDefault="00465FCE" w:rsidP="00426C4D">
      <w:pPr>
        <w:spacing w:after="0" w:line="240" w:lineRule="auto"/>
        <w:rPr>
          <w:szCs w:val="28"/>
        </w:rPr>
      </w:pPr>
    </w:p>
    <w:tbl>
      <w:tblPr>
        <w:tblStyle w:val="TableGrid"/>
        <w:tblW w:w="88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3119"/>
      </w:tblGrid>
      <w:tr w:rsidR="00D83161" w:rsidRPr="00E54BC6" w14:paraId="2D492AC7" w14:textId="77777777" w:rsidTr="00CC3575">
        <w:trPr>
          <w:trHeight w:val="523"/>
        </w:trPr>
        <w:tc>
          <w:tcPr>
            <w:tcW w:w="5773" w:type="dxa"/>
          </w:tcPr>
          <w:p w14:paraId="2D492AC3" w14:textId="35A14707" w:rsidR="00D83161" w:rsidRPr="00E54BC6" w:rsidRDefault="00D83161" w:rsidP="00A442E4">
            <w:pPr>
              <w:spacing w:before="360" w:after="0"/>
              <w:rPr>
                <w:szCs w:val="28"/>
                <w:lang w:val="lv-LV"/>
              </w:rPr>
            </w:pPr>
            <w:r w:rsidRPr="00E54BC6">
              <w:rPr>
                <w:szCs w:val="28"/>
                <w:lang w:val="lv-LV"/>
              </w:rPr>
              <w:t>Rīgā</w:t>
            </w:r>
            <w:r>
              <w:rPr>
                <w:szCs w:val="28"/>
                <w:lang w:val="lv-LV"/>
              </w:rPr>
              <w:t xml:space="preserve">, </w:t>
            </w:r>
            <w:r>
              <w:t>22.03.2023</w:t>
            </w:r>
          </w:p>
        </w:tc>
        <w:tc>
          <w:tcPr>
            <w:tcW w:w="3119" w:type="dxa"/>
          </w:tcPr>
          <w:p w14:paraId="2D492AC5" w14:textId="425B0060" w:rsidR="00D83161" w:rsidRPr="00E54BC6" w:rsidRDefault="00D83161" w:rsidP="00CC3575">
            <w:pPr>
              <w:spacing w:before="360" w:after="0"/>
              <w:ind w:left="-103"/>
              <w:rPr>
                <w:szCs w:val="28"/>
                <w:lang w:val="lv-LV"/>
              </w:rPr>
            </w:pPr>
            <w:r w:rsidRPr="00E54BC6">
              <w:rPr>
                <w:szCs w:val="28"/>
                <w:lang w:val="lv-LV"/>
              </w:rPr>
              <w:t>Nr.</w:t>
            </w:r>
            <w:r>
              <w:rPr>
                <w:szCs w:val="28"/>
                <w:lang w:val="lv-LV"/>
              </w:rPr>
              <w:t xml:space="preserve"> </w:t>
            </w:r>
            <w:r>
              <w:t>NOS/2023-1693</w:t>
            </w:r>
          </w:p>
        </w:tc>
      </w:tr>
    </w:tbl>
    <w:p w14:paraId="2D492ACD" w14:textId="77777777" w:rsidR="00B35AD2" w:rsidRPr="00C73371" w:rsidRDefault="00B35AD2" w:rsidP="00426C4D">
      <w:pPr>
        <w:spacing w:after="0" w:line="240" w:lineRule="auto"/>
        <w:rPr>
          <w:noProof/>
          <w:szCs w:val="28"/>
        </w:rPr>
      </w:pPr>
    </w:p>
    <w:p w14:paraId="24ADAF23" w14:textId="77777777" w:rsidR="002A11CA" w:rsidRPr="00423A98" w:rsidRDefault="002A11CA" w:rsidP="002A11CA">
      <w:pPr>
        <w:pStyle w:val="Header"/>
        <w:ind w:left="5670"/>
        <w:rPr>
          <w:szCs w:val="28"/>
        </w:rPr>
      </w:pPr>
      <w:r w:rsidRPr="00423A98">
        <w:rPr>
          <w:szCs w:val="28"/>
        </w:rPr>
        <w:t>Vides pārraudzības valsts birojam</w:t>
      </w:r>
    </w:p>
    <w:p w14:paraId="3624851E" w14:textId="77777777" w:rsidR="002A11CA" w:rsidRPr="00423A98" w:rsidRDefault="002A11CA" w:rsidP="002A11CA">
      <w:pPr>
        <w:pStyle w:val="Header"/>
        <w:ind w:left="5670"/>
        <w:rPr>
          <w:szCs w:val="28"/>
        </w:rPr>
      </w:pPr>
      <w:r w:rsidRPr="00423A98">
        <w:rPr>
          <w:szCs w:val="28"/>
        </w:rPr>
        <w:t>vpvb@vpvb.gov.lv</w:t>
      </w:r>
    </w:p>
    <w:p w14:paraId="2D492AD0" w14:textId="77777777" w:rsidR="00B27F57" w:rsidRPr="003A0A41" w:rsidRDefault="00B27F57" w:rsidP="00B27F57">
      <w:pPr>
        <w:spacing w:after="0" w:line="240" w:lineRule="auto"/>
        <w:rPr>
          <w:szCs w:val="28"/>
        </w:rPr>
      </w:pPr>
    </w:p>
    <w:p w14:paraId="2D492AD1" w14:textId="77777777" w:rsidR="00B27F57" w:rsidRPr="003A0A41" w:rsidRDefault="00B27F57" w:rsidP="00B27F57">
      <w:pPr>
        <w:spacing w:after="0" w:line="240" w:lineRule="auto"/>
        <w:rPr>
          <w:szCs w:val="28"/>
        </w:rPr>
      </w:pPr>
    </w:p>
    <w:p w14:paraId="6501D99E" w14:textId="77777777" w:rsidR="002A11CA" w:rsidRPr="00423A98" w:rsidRDefault="00B27F57" w:rsidP="002A11CA">
      <w:pPr>
        <w:spacing w:after="0" w:line="240" w:lineRule="auto"/>
        <w:rPr>
          <w:szCs w:val="28"/>
        </w:rPr>
      </w:pPr>
      <w:r w:rsidRPr="003A0A41">
        <w:rPr>
          <w:szCs w:val="28"/>
        </w:rPr>
        <w:t xml:space="preserve">Par </w:t>
      </w:r>
      <w:r w:rsidR="002A11CA" w:rsidRPr="00423A98">
        <w:rPr>
          <w:szCs w:val="28"/>
        </w:rPr>
        <w:t>ietekmes uz vidi novērtējuma</w:t>
      </w:r>
    </w:p>
    <w:p w14:paraId="13066070" w14:textId="77777777" w:rsidR="002A11CA" w:rsidRPr="00423A98" w:rsidRDefault="002A11CA" w:rsidP="002A11CA">
      <w:pPr>
        <w:spacing w:after="0" w:line="240" w:lineRule="auto"/>
        <w:rPr>
          <w:szCs w:val="28"/>
        </w:rPr>
      </w:pPr>
      <w:r w:rsidRPr="00423A98">
        <w:rPr>
          <w:szCs w:val="28"/>
        </w:rPr>
        <w:t xml:space="preserve">sabiedrisko apspriešanu </w:t>
      </w:r>
    </w:p>
    <w:p w14:paraId="76AE5A96" w14:textId="77777777" w:rsidR="002A11CA" w:rsidRPr="00423A98" w:rsidRDefault="002A11CA" w:rsidP="002A11CA">
      <w:pPr>
        <w:spacing w:after="0" w:line="240" w:lineRule="auto"/>
        <w:rPr>
          <w:szCs w:val="28"/>
        </w:rPr>
      </w:pPr>
      <w:r w:rsidRPr="00423A98">
        <w:rPr>
          <w:szCs w:val="28"/>
        </w:rPr>
        <w:t xml:space="preserve">smilts ieguvei nekustamajos īpašumos </w:t>
      </w:r>
    </w:p>
    <w:p w14:paraId="19D62BA6" w14:textId="77777777" w:rsidR="002A11CA" w:rsidRPr="00423A98" w:rsidRDefault="002A11CA" w:rsidP="002A11CA">
      <w:pPr>
        <w:spacing w:after="0" w:line="240" w:lineRule="auto"/>
        <w:rPr>
          <w:szCs w:val="28"/>
        </w:rPr>
      </w:pPr>
      <w:r w:rsidRPr="00423A98">
        <w:rPr>
          <w:szCs w:val="28"/>
        </w:rPr>
        <w:t>“Ūdenskrātuve “Asni”” un “Ādažu novada meži”</w:t>
      </w:r>
    </w:p>
    <w:p w14:paraId="2D492AD2" w14:textId="48553C39" w:rsidR="00B27F57" w:rsidRDefault="00B27F57" w:rsidP="00B27F57">
      <w:pPr>
        <w:spacing w:after="0" w:line="240" w:lineRule="auto"/>
        <w:rPr>
          <w:szCs w:val="28"/>
        </w:rPr>
      </w:pPr>
    </w:p>
    <w:p w14:paraId="08F42409" w14:textId="77777777" w:rsidR="002A11CA" w:rsidRPr="003A0A41" w:rsidRDefault="002A11CA" w:rsidP="00B27F57">
      <w:pPr>
        <w:spacing w:after="0" w:line="240" w:lineRule="auto"/>
        <w:rPr>
          <w:szCs w:val="28"/>
        </w:rPr>
      </w:pPr>
    </w:p>
    <w:p w14:paraId="7D0BFFC2" w14:textId="77777777" w:rsidR="002A11CA" w:rsidRPr="00423A98" w:rsidRDefault="002A11CA" w:rsidP="002A11CA">
      <w:pPr>
        <w:spacing w:after="0" w:line="240" w:lineRule="auto"/>
        <w:ind w:firstLine="709"/>
        <w:jc w:val="both"/>
        <w:rPr>
          <w:szCs w:val="28"/>
        </w:rPr>
      </w:pPr>
      <w:r w:rsidRPr="00423A98">
        <w:rPr>
          <w:szCs w:val="28"/>
        </w:rPr>
        <w:t>Valsts aizsardzības militāro objektu un iepirkumu centrs (turpmāk – Centrs), iepazinās ar ietekmes uz vidi novērtējumu derīgo izrakteņu ieguvei atradnē “Asni” īpašumos “Ūdenskrātuve “Asni”” un “Ādažu novada meži” Ādažu pagastā (turpmāk - IVN), kā arī piedalījās 16.03.2023.sabiedriskajā apriešanā.</w:t>
      </w:r>
    </w:p>
    <w:p w14:paraId="505FB54E" w14:textId="77777777" w:rsidR="002A11CA" w:rsidRPr="00423A98" w:rsidRDefault="002A11CA" w:rsidP="002A11CA">
      <w:pPr>
        <w:spacing w:after="0" w:line="240" w:lineRule="auto"/>
        <w:ind w:firstLine="709"/>
        <w:jc w:val="both"/>
        <w:rPr>
          <w:szCs w:val="28"/>
        </w:rPr>
      </w:pPr>
    </w:p>
    <w:p w14:paraId="02BB46AF" w14:textId="77777777" w:rsidR="002A11CA" w:rsidRPr="00423A98" w:rsidRDefault="002A11CA" w:rsidP="002A11CA">
      <w:pPr>
        <w:spacing w:after="0" w:line="240" w:lineRule="auto"/>
        <w:ind w:firstLine="709"/>
        <w:jc w:val="both"/>
        <w:rPr>
          <w:szCs w:val="28"/>
        </w:rPr>
      </w:pPr>
      <w:r w:rsidRPr="00423A98">
        <w:rPr>
          <w:szCs w:val="28"/>
        </w:rPr>
        <w:t>Centrs pamatojoties uz Ministru kabineta 15.12.2009. noteikumiem Nr.1418 “Valsts aizsardzības militāro objektu un iepirkumu centra nolikums” veic Aizsardzības ministrijas valdījumā esošā nekustamā īpašuma, tajā skaitā valsts militārās aizsardzības objektu un valsts meža zemes, apsaimniekošanu un pārvaldīšanu, valsts militārās aizsardzības objektu būvniecības organizēšanu un vides aizsardzības pasākumu veikšanu valsts militārās aizsardzības objektos.</w:t>
      </w:r>
    </w:p>
    <w:p w14:paraId="659356C7" w14:textId="77777777" w:rsidR="002A11CA" w:rsidRPr="00423A98" w:rsidRDefault="002A11CA" w:rsidP="002A11CA">
      <w:pPr>
        <w:spacing w:after="0" w:line="240" w:lineRule="auto"/>
        <w:ind w:firstLine="709"/>
        <w:jc w:val="both"/>
        <w:rPr>
          <w:szCs w:val="28"/>
        </w:rPr>
      </w:pPr>
      <w:r w:rsidRPr="00423A98">
        <w:rPr>
          <w:szCs w:val="28"/>
        </w:rPr>
        <w:t>Centrs, izvērtējot IVN atradnē “Asni”</w:t>
      </w:r>
      <w:r>
        <w:rPr>
          <w:szCs w:val="28"/>
        </w:rPr>
        <w:t>,</w:t>
      </w:r>
      <w:r w:rsidRPr="00423A98">
        <w:rPr>
          <w:szCs w:val="28"/>
        </w:rPr>
        <w:t xml:space="preserve"> norāda sekojošo:</w:t>
      </w:r>
    </w:p>
    <w:p w14:paraId="6074FAC4" w14:textId="77777777" w:rsidR="002A11CA" w:rsidRPr="00423A98" w:rsidRDefault="002A11CA" w:rsidP="0071702D">
      <w:pPr>
        <w:pStyle w:val="ListParagraph"/>
        <w:numPr>
          <w:ilvl w:val="0"/>
          <w:numId w:val="17"/>
        </w:numPr>
        <w:spacing w:after="0" w:line="240" w:lineRule="auto"/>
        <w:ind w:hanging="357"/>
        <w:jc w:val="both"/>
        <w:rPr>
          <w:szCs w:val="24"/>
        </w:rPr>
      </w:pPr>
      <w:r w:rsidRPr="00423A98">
        <w:rPr>
          <w:szCs w:val="24"/>
        </w:rPr>
        <w:t xml:space="preserve">Nav raksturota plānotās saimnieciskās darbības ietekme (smilts un grants derīgo izrakteņu ieguve) uz 280 m attālumā esošā aizsargājamā ainavu apvidus “Ādaži” gruntsūdens izmaiņām, pēc tam, kad būs veikta derīgo izrakteņu ieguve. </w:t>
      </w:r>
    </w:p>
    <w:p w14:paraId="02C52652" w14:textId="77777777" w:rsidR="002A11CA" w:rsidRPr="00423A98" w:rsidRDefault="002A11CA" w:rsidP="0071702D">
      <w:pPr>
        <w:pStyle w:val="ListParagraph"/>
        <w:numPr>
          <w:ilvl w:val="0"/>
          <w:numId w:val="17"/>
        </w:numPr>
        <w:spacing w:after="0" w:line="240" w:lineRule="auto"/>
        <w:ind w:hanging="357"/>
        <w:jc w:val="both"/>
        <w:rPr>
          <w:szCs w:val="24"/>
        </w:rPr>
      </w:pPr>
      <w:r w:rsidRPr="00423A98">
        <w:rPr>
          <w:szCs w:val="24"/>
        </w:rPr>
        <w:t>Nav minēts, kādi potenciālie kompensējošie pasākumi būtu jāveic, lai nodrošinātu piemērotas ligzdošanas vietas tādām putnu sugām, kā sila cīrulis un stepes čipste, pēc tam, kad tiks iznīcināti šīm putnu sugām piemēroti</w:t>
      </w:r>
      <w:r>
        <w:rPr>
          <w:szCs w:val="24"/>
        </w:rPr>
        <w:t>e</w:t>
      </w:r>
      <w:r w:rsidRPr="00423A98">
        <w:rPr>
          <w:szCs w:val="24"/>
        </w:rPr>
        <w:t xml:space="preserve"> ligzdošanas apstākļi,</w:t>
      </w:r>
      <w:r>
        <w:rPr>
          <w:szCs w:val="24"/>
        </w:rPr>
        <w:t xml:space="preserve"> proti,</w:t>
      </w:r>
      <w:r w:rsidRPr="00423A98">
        <w:rPr>
          <w:szCs w:val="24"/>
        </w:rPr>
        <w:t xml:space="preserve"> norokot ar lakstaugiem bagātos pelēko kāpu (2130*) un piejūras zemienes smiltāju līdzenumu sausu virsāju (2320) biotopus. </w:t>
      </w:r>
    </w:p>
    <w:p w14:paraId="605BC797" w14:textId="77777777" w:rsidR="002A11CA" w:rsidRPr="00423A98" w:rsidRDefault="002A11CA" w:rsidP="0071702D">
      <w:pPr>
        <w:pStyle w:val="ListParagraph"/>
        <w:numPr>
          <w:ilvl w:val="0"/>
          <w:numId w:val="17"/>
        </w:numPr>
        <w:spacing w:after="0" w:line="240" w:lineRule="auto"/>
        <w:ind w:hanging="357"/>
        <w:jc w:val="both"/>
        <w:rPr>
          <w:szCs w:val="24"/>
        </w:rPr>
      </w:pPr>
      <w:r>
        <w:rPr>
          <w:szCs w:val="28"/>
        </w:rPr>
        <w:t>Nav izvērtēti citi alternatīvi maršruti</w:t>
      </w:r>
      <w:r w:rsidRPr="00423A98">
        <w:rPr>
          <w:szCs w:val="28"/>
        </w:rPr>
        <w:t xml:space="preserve">, pa kuriem tiks transportēti derīgie izrakteņi. IVN ir norādīts tikai viens </w:t>
      </w:r>
      <w:r>
        <w:rPr>
          <w:szCs w:val="28"/>
        </w:rPr>
        <w:t xml:space="preserve">autoceļa izmantošanas </w:t>
      </w:r>
      <w:r w:rsidRPr="00423A98">
        <w:rPr>
          <w:szCs w:val="28"/>
        </w:rPr>
        <w:t>variants</w:t>
      </w:r>
      <w:r>
        <w:rPr>
          <w:szCs w:val="28"/>
        </w:rPr>
        <w:t xml:space="preserve"> un līdz ar to nav iespējams izvērtēt, kāda alternatīva ir piemērotāka derīgo izrakteņu transportēšanai vērtējot to kopējā kontekstā ar Ādažu militāro poligonu</w:t>
      </w:r>
      <w:r w:rsidRPr="00423A98">
        <w:rPr>
          <w:szCs w:val="28"/>
        </w:rPr>
        <w:t xml:space="preserve">.  </w:t>
      </w:r>
    </w:p>
    <w:p w14:paraId="3C04E7B7" w14:textId="778662A8" w:rsidR="002A11CA" w:rsidRPr="00423A98" w:rsidRDefault="002A11CA" w:rsidP="0071702D">
      <w:pPr>
        <w:pStyle w:val="ListParagraph"/>
        <w:numPr>
          <w:ilvl w:val="0"/>
          <w:numId w:val="17"/>
        </w:numPr>
        <w:spacing w:after="0" w:line="240" w:lineRule="auto"/>
        <w:ind w:hanging="357"/>
        <w:jc w:val="both"/>
        <w:rPr>
          <w:szCs w:val="28"/>
        </w:rPr>
      </w:pPr>
      <w:r w:rsidRPr="00423A98">
        <w:rPr>
          <w:szCs w:val="28"/>
        </w:rPr>
        <w:t xml:space="preserve">Izvērtēt kā konkrēti plānotā smilts ieguve radīs/neradīs apdraudējumu un ierobežos Ādažu militārā poligona izmantošanas primāro mērķi - valsts aizsardzības uzdevumu veikšanu, jo nekustamie īpašumi “Ūdenskrātuve </w:t>
      </w:r>
      <w:r w:rsidRPr="00423A98">
        <w:rPr>
          <w:szCs w:val="28"/>
        </w:rPr>
        <w:lastRenderedPageBreak/>
        <w:t xml:space="preserve">“Asni”” un “Ādažu novada meži” </w:t>
      </w:r>
      <w:r w:rsidR="00676D3E">
        <w:rPr>
          <w:szCs w:val="28"/>
        </w:rPr>
        <w:t>robežojas ar</w:t>
      </w:r>
      <w:r w:rsidR="00676D3E" w:rsidRPr="00423A98">
        <w:rPr>
          <w:szCs w:val="28"/>
        </w:rPr>
        <w:t xml:space="preserve"> Ādažu militārā poligona teritorij</w:t>
      </w:r>
      <w:r w:rsidR="00676D3E">
        <w:rPr>
          <w:szCs w:val="28"/>
        </w:rPr>
        <w:t>u</w:t>
      </w:r>
      <w:r w:rsidR="00676D3E" w:rsidRPr="00423A98">
        <w:rPr>
          <w:szCs w:val="28"/>
        </w:rPr>
        <w:t>.</w:t>
      </w:r>
      <w:r w:rsidRPr="00423A98">
        <w:rPr>
          <w:szCs w:val="28"/>
        </w:rPr>
        <w:t xml:space="preserve"> Tā kā</w:t>
      </w:r>
      <w:r>
        <w:rPr>
          <w:szCs w:val="28"/>
        </w:rPr>
        <w:t>,</w:t>
      </w:r>
      <w:r w:rsidRPr="00423A98">
        <w:rPr>
          <w:szCs w:val="28"/>
        </w:rPr>
        <w:t xml:space="preserve"> Ādažu militārai</w:t>
      </w:r>
      <w:r w:rsidR="009E6176">
        <w:rPr>
          <w:szCs w:val="28"/>
        </w:rPr>
        <w:t xml:space="preserve">s poligons ir lielākais Latvijā </w:t>
      </w:r>
      <w:r w:rsidRPr="00423A98">
        <w:rPr>
          <w:szCs w:val="28"/>
        </w:rPr>
        <w:t>un tiek izmantots kaujas šaušanas apmācībām visu gadu, drošības apsvērumu dēļ</w:t>
      </w:r>
      <w:r>
        <w:rPr>
          <w:szCs w:val="28"/>
        </w:rPr>
        <w:t>,</w:t>
      </w:r>
      <w:r w:rsidRPr="00423A98">
        <w:rPr>
          <w:szCs w:val="28"/>
        </w:rPr>
        <w:t xml:space="preserve"> apmācību laikā nekustamo īpašumu “Ūdenskrātuve “Asni”” un “Ādažu novada meži” izmantošana var tikt būtiski ierobežota.</w:t>
      </w:r>
    </w:p>
    <w:p w14:paraId="233A2BA1" w14:textId="77777777" w:rsidR="002A11CA" w:rsidRPr="00423A98" w:rsidRDefault="002A11CA" w:rsidP="002A11CA">
      <w:pPr>
        <w:spacing w:after="0" w:line="240" w:lineRule="auto"/>
        <w:ind w:firstLine="709"/>
        <w:jc w:val="both"/>
        <w:rPr>
          <w:szCs w:val="28"/>
        </w:rPr>
      </w:pPr>
    </w:p>
    <w:p w14:paraId="703CF80E" w14:textId="31236645" w:rsidR="009E6176" w:rsidRDefault="009E6176" w:rsidP="009E6176">
      <w:pPr>
        <w:spacing w:after="0" w:line="240" w:lineRule="auto"/>
        <w:ind w:firstLine="709"/>
        <w:jc w:val="both"/>
        <w:rPr>
          <w:szCs w:val="28"/>
        </w:rPr>
      </w:pPr>
      <w:r w:rsidRPr="00423A98">
        <w:rPr>
          <w:noProof/>
          <w:lang w:eastAsia="lv-LV"/>
        </w:rPr>
        <w:drawing>
          <wp:anchor distT="0" distB="0" distL="114300" distR="114300" simplePos="0" relativeHeight="251659264" behindDoc="0" locked="0" layoutInCell="1" allowOverlap="1" wp14:anchorId="582EA099" wp14:editId="142D9C98">
            <wp:simplePos x="0" y="0"/>
            <wp:positionH relativeFrom="margin">
              <wp:posOffset>-51387</wp:posOffset>
            </wp:positionH>
            <wp:positionV relativeFrom="paragraph">
              <wp:posOffset>1028161</wp:posOffset>
            </wp:positionV>
            <wp:extent cx="6191885" cy="4203700"/>
            <wp:effectExtent l="57150" t="57150" r="113665" b="1206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VN_Asni_Dana_21.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885" cy="42037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423A98">
        <w:rPr>
          <w:szCs w:val="28"/>
        </w:rPr>
        <w:t xml:space="preserve">Centrs informē, ka attēlā Nr. 1 redzamais autoceļa posms </w:t>
      </w:r>
      <w:r>
        <w:rPr>
          <w:szCs w:val="28"/>
        </w:rPr>
        <w:t xml:space="preserve">šķērso Ādažu militārā poligona teritoriju, kas nozīmē, ka valsts aizsardzības uzdevumu veikšanas laikā pēc nepieciešamības saskaņā ar Nacionālo bruņoto spēku likumā noteiktajām tiesībām var tikt ierobežota transporta kustība pa šo ceļu. Aicinām izskatīt un izvērtējumā iekļaut alternatīvu smilts izvešanai arī pa Vecštāles ceļu, ja nav iespējams izmantot Iļķenes ceļu.  </w:t>
      </w:r>
    </w:p>
    <w:p w14:paraId="1E356092" w14:textId="2BB3F0A3" w:rsidR="002A11CA" w:rsidRPr="00423A98" w:rsidRDefault="002A11CA" w:rsidP="009E6176">
      <w:pPr>
        <w:spacing w:after="0" w:line="240" w:lineRule="auto"/>
        <w:jc w:val="both"/>
        <w:rPr>
          <w:szCs w:val="28"/>
        </w:rPr>
      </w:pPr>
    </w:p>
    <w:p w14:paraId="00C672CC" w14:textId="44896C79" w:rsidR="002A11CA" w:rsidRPr="00423A98" w:rsidRDefault="002A11CA" w:rsidP="002A11CA">
      <w:pPr>
        <w:spacing w:after="0" w:line="240" w:lineRule="auto"/>
        <w:jc w:val="center"/>
        <w:rPr>
          <w:szCs w:val="28"/>
        </w:rPr>
      </w:pPr>
      <w:r w:rsidRPr="00423A98">
        <w:rPr>
          <w:szCs w:val="28"/>
        </w:rPr>
        <w:t>Attēls Nr.1.</w:t>
      </w:r>
    </w:p>
    <w:p w14:paraId="2D492AD9" w14:textId="0DC05F36" w:rsidR="00415E91" w:rsidRDefault="00415E91" w:rsidP="00AB5648">
      <w:pPr>
        <w:spacing w:after="0" w:line="240" w:lineRule="auto"/>
        <w:rPr>
          <w:szCs w:val="28"/>
        </w:rPr>
      </w:pPr>
    </w:p>
    <w:p w14:paraId="2D492ADA" w14:textId="77777777" w:rsidR="00AB5648" w:rsidRPr="00F75DA4" w:rsidRDefault="00AB5648" w:rsidP="00AB5648">
      <w:pPr>
        <w:spacing w:after="0" w:line="240" w:lineRule="auto"/>
        <w:rPr>
          <w:szCs w:val="28"/>
        </w:rPr>
      </w:pPr>
    </w:p>
    <w:p w14:paraId="2D492AE2" w14:textId="77777777" w:rsidR="00C73371" w:rsidRPr="00F75DA4" w:rsidRDefault="00C73371" w:rsidP="002D098C">
      <w:pPr>
        <w:spacing w:after="0" w:line="240" w:lineRule="auto"/>
        <w:rPr>
          <w:szCs w:val="28"/>
        </w:rPr>
      </w:pPr>
    </w:p>
    <w:p w14:paraId="2D492AE3" w14:textId="77777777" w:rsidR="002D098C" w:rsidRPr="00F75DA4" w:rsidRDefault="00B93B74" w:rsidP="00B93B74">
      <w:pPr>
        <w:tabs>
          <w:tab w:val="left" w:pos="6804"/>
        </w:tabs>
        <w:spacing w:after="0" w:line="240" w:lineRule="auto"/>
        <w:rPr>
          <w:szCs w:val="28"/>
        </w:rPr>
      </w:pPr>
      <w:r>
        <w:rPr>
          <w:szCs w:val="28"/>
        </w:rPr>
        <w:t>Vadītājs</w:t>
      </w:r>
      <w:r>
        <w:rPr>
          <w:szCs w:val="28"/>
        </w:rPr>
        <w:tab/>
      </w:r>
      <w:r w:rsidR="002D098C" w:rsidRPr="00F75DA4">
        <w:rPr>
          <w:szCs w:val="28"/>
        </w:rPr>
        <w:t>I.Vucāns</w:t>
      </w:r>
    </w:p>
    <w:p w14:paraId="2D492AE4" w14:textId="77777777" w:rsidR="002D098C" w:rsidRPr="00B93B74" w:rsidRDefault="002D098C">
      <w:pPr>
        <w:widowControl/>
        <w:spacing w:after="0" w:line="240" w:lineRule="auto"/>
        <w:rPr>
          <w:szCs w:val="28"/>
        </w:rPr>
      </w:pPr>
    </w:p>
    <w:p w14:paraId="2D492AE9" w14:textId="66F674B7" w:rsidR="00C73371" w:rsidRPr="00C10957" w:rsidRDefault="002A11CA" w:rsidP="00C73371">
      <w:pPr>
        <w:pStyle w:val="Footer"/>
        <w:rPr>
          <w:sz w:val="20"/>
          <w:szCs w:val="20"/>
        </w:rPr>
      </w:pPr>
      <w:r>
        <w:rPr>
          <w:sz w:val="20"/>
          <w:szCs w:val="20"/>
        </w:rPr>
        <w:t>Grosberga</w:t>
      </w:r>
      <w:r w:rsidR="00C73371">
        <w:rPr>
          <w:sz w:val="20"/>
          <w:szCs w:val="20"/>
        </w:rPr>
        <w:t xml:space="preserve"> </w:t>
      </w:r>
      <w:r>
        <w:rPr>
          <w:sz w:val="20"/>
          <w:szCs w:val="20"/>
        </w:rPr>
        <w:t>22410226</w:t>
      </w:r>
    </w:p>
    <w:p w14:paraId="2D492AEA" w14:textId="21B10693" w:rsidR="00C73371" w:rsidRDefault="002A11CA" w:rsidP="00C73371">
      <w:pPr>
        <w:pStyle w:val="Footer"/>
        <w:rPr>
          <w:sz w:val="20"/>
          <w:szCs w:val="20"/>
        </w:rPr>
      </w:pPr>
      <w:r>
        <w:rPr>
          <w:sz w:val="20"/>
          <w:szCs w:val="20"/>
        </w:rPr>
        <w:t>magdalena.grosberga@vamoic.gov.lv</w:t>
      </w:r>
    </w:p>
    <w:p w14:paraId="46A9903B" w14:textId="77777777" w:rsidR="002A11CA" w:rsidRPr="00C10957" w:rsidRDefault="002A11CA" w:rsidP="00C73371">
      <w:pPr>
        <w:pStyle w:val="Footer"/>
        <w:rPr>
          <w:sz w:val="20"/>
          <w:szCs w:val="20"/>
        </w:rPr>
      </w:pPr>
    </w:p>
    <w:p w14:paraId="3BD80D40" w14:textId="77777777" w:rsidR="002A11CA" w:rsidRPr="00423A98" w:rsidRDefault="002A11CA" w:rsidP="002A11CA">
      <w:pPr>
        <w:pStyle w:val="Footer"/>
        <w:rPr>
          <w:sz w:val="20"/>
          <w:szCs w:val="20"/>
        </w:rPr>
      </w:pPr>
      <w:r w:rsidRPr="00423A98">
        <w:rPr>
          <w:sz w:val="20"/>
          <w:szCs w:val="20"/>
        </w:rPr>
        <w:t>Dortāne 26111539</w:t>
      </w:r>
    </w:p>
    <w:p w14:paraId="356A3EB9" w14:textId="3CEEEB24" w:rsidR="004C2103" w:rsidRDefault="002F0A83" w:rsidP="0071702D">
      <w:pPr>
        <w:pStyle w:val="Footer"/>
        <w:rPr>
          <w:sz w:val="20"/>
          <w:szCs w:val="20"/>
        </w:rPr>
      </w:pPr>
      <w:hyperlink r:id="rId10" w:history="1">
        <w:r w:rsidR="00DD11CC" w:rsidRPr="002E1B36">
          <w:rPr>
            <w:rStyle w:val="Hyperlink"/>
            <w:sz w:val="20"/>
            <w:szCs w:val="20"/>
          </w:rPr>
          <w:t>dana.dortane@vamoic.gov.lv</w:t>
        </w:r>
      </w:hyperlink>
    </w:p>
    <w:p w14:paraId="43F451B0" w14:textId="77777777" w:rsidR="00DD11CC" w:rsidRDefault="00DD11CC" w:rsidP="00DD11CC">
      <w:pPr>
        <w:spacing w:after="0" w:line="240" w:lineRule="auto"/>
        <w:jc w:val="center"/>
        <w:rPr>
          <w:sz w:val="20"/>
        </w:rPr>
      </w:pPr>
    </w:p>
    <w:p w14:paraId="0EEEA7E7" w14:textId="77777777" w:rsidR="00DD11CC" w:rsidRDefault="00DD11CC" w:rsidP="00DD11CC">
      <w:pPr>
        <w:spacing w:after="0" w:line="240" w:lineRule="auto"/>
        <w:jc w:val="center"/>
        <w:rPr>
          <w:sz w:val="20"/>
        </w:rPr>
      </w:pPr>
    </w:p>
    <w:p w14:paraId="34BF9B25" w14:textId="77777777" w:rsidR="00DD11CC" w:rsidRPr="00C73371" w:rsidRDefault="00DD11CC" w:rsidP="00DD11CC">
      <w:pPr>
        <w:spacing w:after="0" w:line="240" w:lineRule="auto"/>
        <w:jc w:val="center"/>
        <w:rPr>
          <w:sz w:val="20"/>
        </w:rPr>
      </w:pPr>
      <w:r w:rsidRPr="00C73371">
        <w:rPr>
          <w:sz w:val="20"/>
        </w:rPr>
        <w:t>ŠIS DOKUMENTS IR ELEKTRONISKI PARAKSTĪTS AR DROŠU ELEKTRONISKO PARAKSTU</w:t>
      </w:r>
    </w:p>
    <w:p w14:paraId="35AFB6D4" w14:textId="77777777" w:rsidR="00DD11CC" w:rsidRDefault="00DD11CC" w:rsidP="00DD11CC">
      <w:pPr>
        <w:spacing w:after="0" w:line="240" w:lineRule="auto"/>
      </w:pPr>
      <w:r>
        <w:t>IVARS VUCĀNS</w:t>
      </w:r>
    </w:p>
    <w:p w14:paraId="06EC6D6E" w14:textId="1B413580" w:rsidR="00DD11CC" w:rsidRPr="00C73371" w:rsidRDefault="00DD11CC" w:rsidP="002F0A83">
      <w:pPr>
        <w:spacing w:after="0" w:line="240" w:lineRule="auto"/>
      </w:pPr>
      <w:r>
        <w:t>Laika zīmoga uzlikšanas laiks:22.03.2023 12:27:59 EET</w:t>
      </w:r>
      <w:bookmarkStart w:id="0" w:name="_GoBack"/>
      <w:bookmarkEnd w:id="0"/>
    </w:p>
    <w:sectPr w:rsidR="00DD11CC" w:rsidRPr="00C73371" w:rsidSect="002D098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BA3A3" w14:textId="77777777" w:rsidR="00A3440D" w:rsidRDefault="00A3440D">
      <w:pPr>
        <w:spacing w:after="0" w:line="240" w:lineRule="auto"/>
      </w:pPr>
      <w:r>
        <w:separator/>
      </w:r>
    </w:p>
  </w:endnote>
  <w:endnote w:type="continuationSeparator" w:id="0">
    <w:p w14:paraId="1FB178D6" w14:textId="77777777" w:rsidR="00A3440D" w:rsidRDefault="00A3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2E226" w14:textId="77777777" w:rsidR="00394206" w:rsidRDefault="00394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BF70A" w14:textId="77777777" w:rsidR="00394206" w:rsidRDefault="003942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AECE9" w14:textId="77777777" w:rsidR="00394206" w:rsidRDefault="00394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2979B" w14:textId="77777777" w:rsidR="00A3440D" w:rsidRDefault="00A3440D">
      <w:pPr>
        <w:spacing w:after="0" w:line="240" w:lineRule="auto"/>
      </w:pPr>
      <w:r>
        <w:separator/>
      </w:r>
    </w:p>
  </w:footnote>
  <w:footnote w:type="continuationSeparator" w:id="0">
    <w:p w14:paraId="660B6733" w14:textId="77777777" w:rsidR="00A3440D" w:rsidRDefault="00A34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8CB29" w14:textId="77777777" w:rsidR="00394206" w:rsidRDefault="003942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CC728" w14:textId="77777777" w:rsidR="00394206" w:rsidRDefault="003942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92AF2" w14:textId="77777777" w:rsidR="0019623F" w:rsidRPr="009261D7" w:rsidRDefault="0019623F" w:rsidP="0019623F">
    <w:pPr>
      <w:pStyle w:val="Header"/>
      <w:rPr>
        <w:sz w:val="22"/>
      </w:rPr>
    </w:pPr>
  </w:p>
  <w:p w14:paraId="2D492AF3" w14:textId="77777777" w:rsidR="009261D7" w:rsidRPr="009261D7" w:rsidRDefault="009261D7" w:rsidP="0019623F">
    <w:pPr>
      <w:pStyle w:val="Header"/>
      <w:rPr>
        <w:sz w:val="22"/>
      </w:rPr>
    </w:pPr>
  </w:p>
  <w:p w14:paraId="2D492AF4" w14:textId="77777777" w:rsidR="009261D7" w:rsidRPr="009261D7" w:rsidRDefault="009261D7" w:rsidP="0019623F">
    <w:pPr>
      <w:pStyle w:val="Header"/>
      <w:rPr>
        <w:sz w:val="22"/>
      </w:rPr>
    </w:pPr>
  </w:p>
  <w:p w14:paraId="2D492AF5" w14:textId="77777777" w:rsidR="009261D7" w:rsidRPr="009261D7" w:rsidRDefault="009261D7" w:rsidP="0019623F">
    <w:pPr>
      <w:pStyle w:val="Header"/>
      <w:rPr>
        <w:sz w:val="22"/>
      </w:rPr>
    </w:pPr>
  </w:p>
  <w:p w14:paraId="2D492AF6" w14:textId="77777777" w:rsidR="009261D7" w:rsidRPr="009261D7" w:rsidRDefault="009261D7" w:rsidP="0019623F">
    <w:pPr>
      <w:pStyle w:val="Header"/>
      <w:rPr>
        <w:sz w:val="22"/>
      </w:rPr>
    </w:pPr>
  </w:p>
  <w:p w14:paraId="2D492AF7" w14:textId="77777777" w:rsidR="0019623F" w:rsidRPr="009261D7" w:rsidRDefault="0019623F" w:rsidP="0019623F">
    <w:pPr>
      <w:pStyle w:val="Header"/>
      <w:rPr>
        <w:sz w:val="22"/>
      </w:rPr>
    </w:pPr>
  </w:p>
  <w:p w14:paraId="2D492AF8" w14:textId="77777777" w:rsidR="0019623F" w:rsidRPr="009261D7" w:rsidRDefault="0019623F" w:rsidP="0019623F">
    <w:pPr>
      <w:pStyle w:val="Header"/>
      <w:rPr>
        <w:sz w:val="22"/>
      </w:rPr>
    </w:pPr>
  </w:p>
  <w:p w14:paraId="2D492AF9" w14:textId="77777777" w:rsidR="0019623F" w:rsidRPr="009261D7" w:rsidRDefault="0019623F" w:rsidP="0019623F">
    <w:pPr>
      <w:pStyle w:val="Header"/>
      <w:rPr>
        <w:sz w:val="22"/>
      </w:rPr>
    </w:pPr>
  </w:p>
  <w:p w14:paraId="2D492AFA" w14:textId="77777777" w:rsidR="0019623F" w:rsidRPr="009261D7" w:rsidRDefault="0019623F" w:rsidP="0019623F">
    <w:pPr>
      <w:pStyle w:val="Header"/>
      <w:rPr>
        <w:sz w:val="22"/>
      </w:rPr>
    </w:pPr>
  </w:p>
  <w:p w14:paraId="2D492AFB" w14:textId="77777777" w:rsidR="0019623F" w:rsidRPr="009261D7" w:rsidRDefault="0019623F" w:rsidP="0019623F">
    <w:pPr>
      <w:pStyle w:val="Header"/>
      <w:rPr>
        <w:sz w:val="22"/>
      </w:rPr>
    </w:pPr>
  </w:p>
  <w:p w14:paraId="2D492AFC" w14:textId="77777777" w:rsidR="0019623F" w:rsidRPr="009261D7" w:rsidRDefault="003E661B">
    <w:pPr>
      <w:pStyle w:val="Header"/>
      <w:rPr>
        <w:sz w:val="22"/>
      </w:rPr>
    </w:pPr>
    <w:r w:rsidRPr="009261D7">
      <w:rPr>
        <w:noProof/>
        <w:sz w:val="22"/>
        <w:lang w:eastAsia="lv-LV"/>
      </w:rPr>
      <w:drawing>
        <wp:anchor distT="0" distB="0" distL="114300" distR="114300" simplePos="0" relativeHeight="251656704" behindDoc="1" locked="0" layoutInCell="1" allowOverlap="1" wp14:anchorId="2D492AFD" wp14:editId="2D492AFE">
          <wp:simplePos x="0" y="0"/>
          <wp:positionH relativeFrom="page">
            <wp:posOffset>1219200</wp:posOffset>
          </wp:positionH>
          <wp:positionV relativeFrom="page">
            <wp:posOffset>742950</wp:posOffset>
          </wp:positionV>
          <wp:extent cx="5671820" cy="1033145"/>
          <wp:effectExtent l="0" t="0" r="0"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9261D7">
      <w:rPr>
        <w:noProof/>
        <w:sz w:val="22"/>
        <w:lang w:eastAsia="lv-LV"/>
      </w:rPr>
      <mc:AlternateContent>
        <mc:Choice Requires="wps">
          <w:drawing>
            <wp:anchor distT="0" distB="0" distL="114300" distR="114300" simplePos="0" relativeHeight="251658752" behindDoc="1" locked="0" layoutInCell="1" allowOverlap="1" wp14:anchorId="2D492AFF" wp14:editId="2D492B00">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2B03" w14:textId="7D9D7FDD" w:rsidR="0019623F" w:rsidRDefault="0019623F" w:rsidP="0019623F">
                          <w:pPr>
                            <w:spacing w:after="0" w:line="194" w:lineRule="exact"/>
                            <w:ind w:left="20" w:right="-45"/>
                            <w:jc w:val="center"/>
                            <w:rPr>
                              <w:rFonts w:eastAsia="Times New Roman"/>
                              <w:sz w:val="17"/>
                              <w:szCs w:val="17"/>
                            </w:rPr>
                          </w:pPr>
                          <w:r w:rsidRPr="0019623F">
                            <w:rPr>
                              <w:rFonts w:eastAsia="Times New Roman"/>
                              <w:color w:val="231F20"/>
                              <w:sz w:val="17"/>
                              <w:szCs w:val="17"/>
                              <w:lang w:val="pt-BR"/>
                            </w:rPr>
                            <w:t xml:space="preserve">Ernestīnes iela 34, Rīga, LV-1046, tālr. </w:t>
                          </w:r>
                          <w:r w:rsidRPr="00AC7C31">
                            <w:rPr>
                              <w:rFonts w:eastAsia="Times New Roman"/>
                              <w:color w:val="231F20"/>
                              <w:sz w:val="17"/>
                              <w:szCs w:val="17"/>
                            </w:rPr>
                            <w:t>6</w:t>
                          </w:r>
                          <w:r w:rsidR="00B93B74">
                            <w:rPr>
                              <w:rFonts w:eastAsia="Times New Roman"/>
                              <w:color w:val="231F20"/>
                              <w:sz w:val="17"/>
                              <w:szCs w:val="17"/>
                            </w:rPr>
                            <w:t>7300200, fakss 67300207, e-pasts:</w:t>
                          </w:r>
                          <w:r w:rsidR="00394206">
                            <w:rPr>
                              <w:rFonts w:eastAsia="Times New Roman"/>
                              <w:color w:val="231F20"/>
                              <w:sz w:val="17"/>
                              <w:szCs w:val="17"/>
                            </w:rPr>
                            <w:t xml:space="preserve"> pasts</w:t>
                          </w:r>
                          <w:r w:rsidRPr="00AC7C31">
                            <w:rPr>
                              <w:rFonts w:eastAsia="Times New Roman"/>
                              <w:color w:val="231F20"/>
                              <w:sz w:val="17"/>
                              <w:szCs w:val="17"/>
                            </w:rPr>
                            <w:t>@vamoic.gov.lv, www.vamoic.gov.lv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D492AFF"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2D492B03" w14:textId="7D9D7FDD" w:rsidR="0019623F" w:rsidRDefault="0019623F" w:rsidP="0019623F">
                    <w:pPr>
                      <w:spacing w:after="0" w:line="194" w:lineRule="exact"/>
                      <w:ind w:left="20" w:right="-45"/>
                      <w:jc w:val="center"/>
                      <w:rPr>
                        <w:rFonts w:eastAsia="Times New Roman"/>
                        <w:sz w:val="17"/>
                        <w:szCs w:val="17"/>
                      </w:rPr>
                    </w:pPr>
                    <w:r w:rsidRPr="0019623F">
                      <w:rPr>
                        <w:rFonts w:eastAsia="Times New Roman"/>
                        <w:color w:val="231F20"/>
                        <w:sz w:val="17"/>
                        <w:szCs w:val="17"/>
                        <w:lang w:val="pt-BR"/>
                      </w:rPr>
                      <w:t xml:space="preserve">Ernestīnes iela 34, Rīga, LV-1046, tālr. </w:t>
                    </w:r>
                    <w:r w:rsidRPr="00AC7C31">
                      <w:rPr>
                        <w:rFonts w:eastAsia="Times New Roman"/>
                        <w:color w:val="231F20"/>
                        <w:sz w:val="17"/>
                        <w:szCs w:val="17"/>
                      </w:rPr>
                      <w:t>6</w:t>
                    </w:r>
                    <w:r w:rsidR="00B93B74">
                      <w:rPr>
                        <w:rFonts w:eastAsia="Times New Roman"/>
                        <w:color w:val="231F20"/>
                        <w:sz w:val="17"/>
                        <w:szCs w:val="17"/>
                      </w:rPr>
                      <w:t>7300200, fakss 67300207, e-pasts:</w:t>
                    </w:r>
                    <w:r w:rsidR="00394206">
                      <w:rPr>
                        <w:rFonts w:eastAsia="Times New Roman"/>
                        <w:color w:val="231F20"/>
                        <w:sz w:val="17"/>
                        <w:szCs w:val="17"/>
                      </w:rPr>
                      <w:t xml:space="preserve"> pasts</w:t>
                    </w:r>
                    <w:r w:rsidRPr="00AC7C31">
                      <w:rPr>
                        <w:rFonts w:eastAsia="Times New Roman"/>
                        <w:color w:val="231F20"/>
                        <w:sz w:val="17"/>
                        <w:szCs w:val="17"/>
                      </w:rPr>
                      <w:t>@vamoic.gov.lv, www.vamoic.gov.lv</w:t>
                    </w:r>
                  </w:p>
                </w:txbxContent>
              </v:textbox>
              <w10:wrap anchorx="page" anchory="page"/>
            </v:shape>
          </w:pict>
        </mc:Fallback>
      </mc:AlternateContent>
    </w:r>
    <w:r w:rsidRPr="009261D7">
      <w:rPr>
        <w:noProof/>
        <w:sz w:val="22"/>
        <w:lang w:eastAsia="lv-LV"/>
      </w:rPr>
      <mc:AlternateContent>
        <mc:Choice Requires="wpg">
          <w:drawing>
            <wp:anchor distT="0" distB="0" distL="114300" distR="114300" simplePos="0" relativeHeight="251657728" behindDoc="1" locked="0" layoutInCell="1" allowOverlap="1" wp14:anchorId="2D492B01" wp14:editId="2D492B02">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CE787C7"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21560DBB"/>
    <w:multiLevelType w:val="hybridMultilevel"/>
    <w:tmpl w:val="01B622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02D3667"/>
    <w:multiLevelType w:val="hybridMultilevel"/>
    <w:tmpl w:val="1212AB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3912A25"/>
    <w:multiLevelType w:val="hybridMultilevel"/>
    <w:tmpl w:val="8E7A5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52E3740"/>
    <w:multiLevelType w:val="hybridMultilevel"/>
    <w:tmpl w:val="E40636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610264B"/>
    <w:multiLevelType w:val="hybridMultilevel"/>
    <w:tmpl w:val="A4C48F4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79B14F58"/>
    <w:multiLevelType w:val="hybridMultilevel"/>
    <w:tmpl w:val="B726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2"/>
  </w:num>
  <w:num w:numId="15">
    <w:abstractNumId w:val="14"/>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60"/>
    <w:rsid w:val="00005DFB"/>
    <w:rsid w:val="00006384"/>
    <w:rsid w:val="00030349"/>
    <w:rsid w:val="000654EB"/>
    <w:rsid w:val="000729D4"/>
    <w:rsid w:val="00124173"/>
    <w:rsid w:val="00132A33"/>
    <w:rsid w:val="001401BD"/>
    <w:rsid w:val="00165706"/>
    <w:rsid w:val="00177A2F"/>
    <w:rsid w:val="0019623F"/>
    <w:rsid w:val="001A0F8C"/>
    <w:rsid w:val="00225E8F"/>
    <w:rsid w:val="00234302"/>
    <w:rsid w:val="00234B9F"/>
    <w:rsid w:val="00252B6A"/>
    <w:rsid w:val="00262C73"/>
    <w:rsid w:val="00274E12"/>
    <w:rsid w:val="00275B9E"/>
    <w:rsid w:val="00291CE1"/>
    <w:rsid w:val="002A11CA"/>
    <w:rsid w:val="002B074C"/>
    <w:rsid w:val="002B5847"/>
    <w:rsid w:val="002D098C"/>
    <w:rsid w:val="002D2B32"/>
    <w:rsid w:val="002D5D2B"/>
    <w:rsid w:val="002E1474"/>
    <w:rsid w:val="002E645C"/>
    <w:rsid w:val="002F0A83"/>
    <w:rsid w:val="003214F2"/>
    <w:rsid w:val="00372351"/>
    <w:rsid w:val="003920A7"/>
    <w:rsid w:val="00394206"/>
    <w:rsid w:val="00394EB0"/>
    <w:rsid w:val="003A0A41"/>
    <w:rsid w:val="003A15EC"/>
    <w:rsid w:val="003B07CD"/>
    <w:rsid w:val="003E661B"/>
    <w:rsid w:val="003F03BC"/>
    <w:rsid w:val="003F3371"/>
    <w:rsid w:val="003F5F4A"/>
    <w:rsid w:val="00415E91"/>
    <w:rsid w:val="00426C4D"/>
    <w:rsid w:val="0043269C"/>
    <w:rsid w:val="00440E2F"/>
    <w:rsid w:val="0045373C"/>
    <w:rsid w:val="00465FCE"/>
    <w:rsid w:val="00473282"/>
    <w:rsid w:val="004848C5"/>
    <w:rsid w:val="004C2103"/>
    <w:rsid w:val="004C4753"/>
    <w:rsid w:val="004D661B"/>
    <w:rsid w:val="004F58D0"/>
    <w:rsid w:val="005112DF"/>
    <w:rsid w:val="0052033A"/>
    <w:rsid w:val="00535564"/>
    <w:rsid w:val="00561D30"/>
    <w:rsid w:val="0057148F"/>
    <w:rsid w:val="0057201C"/>
    <w:rsid w:val="00600452"/>
    <w:rsid w:val="00606DFE"/>
    <w:rsid w:val="00622C83"/>
    <w:rsid w:val="00663C3A"/>
    <w:rsid w:val="00676D3E"/>
    <w:rsid w:val="0068656B"/>
    <w:rsid w:val="006B3619"/>
    <w:rsid w:val="006E02FD"/>
    <w:rsid w:val="006F4190"/>
    <w:rsid w:val="0071702D"/>
    <w:rsid w:val="007A660D"/>
    <w:rsid w:val="007B3BA5"/>
    <w:rsid w:val="007B5372"/>
    <w:rsid w:val="007D68EC"/>
    <w:rsid w:val="007E4D1F"/>
    <w:rsid w:val="007E5AB7"/>
    <w:rsid w:val="007E610B"/>
    <w:rsid w:val="00803B7E"/>
    <w:rsid w:val="00805B9F"/>
    <w:rsid w:val="00815277"/>
    <w:rsid w:val="0083111B"/>
    <w:rsid w:val="00864F31"/>
    <w:rsid w:val="00873276"/>
    <w:rsid w:val="00876C21"/>
    <w:rsid w:val="00883B85"/>
    <w:rsid w:val="00885F69"/>
    <w:rsid w:val="008A284F"/>
    <w:rsid w:val="008B1C3B"/>
    <w:rsid w:val="008B6311"/>
    <w:rsid w:val="008D4059"/>
    <w:rsid w:val="008E1FA5"/>
    <w:rsid w:val="008F3690"/>
    <w:rsid w:val="00917EF7"/>
    <w:rsid w:val="009261D7"/>
    <w:rsid w:val="00933BDF"/>
    <w:rsid w:val="00936C0E"/>
    <w:rsid w:val="00955316"/>
    <w:rsid w:val="0096718C"/>
    <w:rsid w:val="00982601"/>
    <w:rsid w:val="00995ABB"/>
    <w:rsid w:val="009A5360"/>
    <w:rsid w:val="009C7079"/>
    <w:rsid w:val="009D2779"/>
    <w:rsid w:val="009E6176"/>
    <w:rsid w:val="009E6FF3"/>
    <w:rsid w:val="009F6550"/>
    <w:rsid w:val="00A3440D"/>
    <w:rsid w:val="00A54190"/>
    <w:rsid w:val="00A95BEA"/>
    <w:rsid w:val="00AB5648"/>
    <w:rsid w:val="00AC7C31"/>
    <w:rsid w:val="00AD047C"/>
    <w:rsid w:val="00AF5C33"/>
    <w:rsid w:val="00B02E5E"/>
    <w:rsid w:val="00B27F57"/>
    <w:rsid w:val="00B32507"/>
    <w:rsid w:val="00B35AD2"/>
    <w:rsid w:val="00B65E64"/>
    <w:rsid w:val="00B80860"/>
    <w:rsid w:val="00B93B74"/>
    <w:rsid w:val="00B962D4"/>
    <w:rsid w:val="00B970AE"/>
    <w:rsid w:val="00BA2E1A"/>
    <w:rsid w:val="00BA36B5"/>
    <w:rsid w:val="00BA76C9"/>
    <w:rsid w:val="00C040B7"/>
    <w:rsid w:val="00C10957"/>
    <w:rsid w:val="00C30947"/>
    <w:rsid w:val="00C47F57"/>
    <w:rsid w:val="00C537E5"/>
    <w:rsid w:val="00C73371"/>
    <w:rsid w:val="00C90394"/>
    <w:rsid w:val="00CA647B"/>
    <w:rsid w:val="00CC3575"/>
    <w:rsid w:val="00CE5D9B"/>
    <w:rsid w:val="00D0242D"/>
    <w:rsid w:val="00D21FA6"/>
    <w:rsid w:val="00D5241B"/>
    <w:rsid w:val="00D53D27"/>
    <w:rsid w:val="00D564E4"/>
    <w:rsid w:val="00D720E7"/>
    <w:rsid w:val="00D83161"/>
    <w:rsid w:val="00D94DD5"/>
    <w:rsid w:val="00DA2916"/>
    <w:rsid w:val="00DC0FE9"/>
    <w:rsid w:val="00DD11CC"/>
    <w:rsid w:val="00E01BC1"/>
    <w:rsid w:val="00E31AA8"/>
    <w:rsid w:val="00E365CE"/>
    <w:rsid w:val="00E449C9"/>
    <w:rsid w:val="00E54BC6"/>
    <w:rsid w:val="00E624C6"/>
    <w:rsid w:val="00E7353C"/>
    <w:rsid w:val="00E8682C"/>
    <w:rsid w:val="00EA3AC0"/>
    <w:rsid w:val="00EE59AF"/>
    <w:rsid w:val="00F0725E"/>
    <w:rsid w:val="00F146B6"/>
    <w:rsid w:val="00F31DAE"/>
    <w:rsid w:val="00F33468"/>
    <w:rsid w:val="00F638BC"/>
    <w:rsid w:val="00F75DA4"/>
    <w:rsid w:val="00F91382"/>
    <w:rsid w:val="00F96072"/>
    <w:rsid w:val="00FC0947"/>
    <w:rsid w:val="00FC41FF"/>
    <w:rsid w:val="00FF14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49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16"/>
    <w:pPr>
      <w:widowControl w:val="0"/>
      <w:spacing w:after="200" w:line="276" w:lineRule="auto"/>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10957"/>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rsid w:val="00C10957"/>
    <w:pPr>
      <w:widowControl/>
      <w:spacing w:after="0" w:line="240" w:lineRule="auto"/>
      <w:jc w:val="center"/>
    </w:pPr>
    <w:rPr>
      <w:rFonts w:eastAsia="Times New Roman"/>
      <w:szCs w:val="20"/>
    </w:rPr>
  </w:style>
  <w:style w:type="character" w:customStyle="1" w:styleId="SubtitleChar">
    <w:name w:val="Subtitle Char"/>
    <w:basedOn w:val="DefaultParagraphFont"/>
    <w:link w:val="Subtitle"/>
    <w:rsid w:val="00C10957"/>
    <w:rPr>
      <w:rFonts w:ascii="Times New Roman" w:eastAsia="Times New Roman" w:hAnsi="Times New Roman"/>
      <w:sz w:val="24"/>
      <w:lang w:eastAsia="en-US"/>
    </w:rPr>
  </w:style>
  <w:style w:type="paragraph" w:styleId="ListParagraph">
    <w:name w:val="List Paragraph"/>
    <w:basedOn w:val="Normal"/>
    <w:uiPriority w:val="34"/>
    <w:qFormat/>
    <w:rsid w:val="007E5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316"/>
    <w:pPr>
      <w:widowControl w:val="0"/>
      <w:spacing w:after="200" w:line="276" w:lineRule="auto"/>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10957"/>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link w:val="SubtitleChar"/>
    <w:rsid w:val="00C10957"/>
    <w:pPr>
      <w:widowControl/>
      <w:spacing w:after="0" w:line="240" w:lineRule="auto"/>
      <w:jc w:val="center"/>
    </w:pPr>
    <w:rPr>
      <w:rFonts w:eastAsia="Times New Roman"/>
      <w:szCs w:val="20"/>
    </w:rPr>
  </w:style>
  <w:style w:type="character" w:customStyle="1" w:styleId="SubtitleChar">
    <w:name w:val="Subtitle Char"/>
    <w:basedOn w:val="DefaultParagraphFont"/>
    <w:link w:val="Subtitle"/>
    <w:rsid w:val="00C10957"/>
    <w:rPr>
      <w:rFonts w:ascii="Times New Roman" w:eastAsia="Times New Roman" w:hAnsi="Times New Roman"/>
      <w:sz w:val="24"/>
      <w:lang w:eastAsia="en-US"/>
    </w:rPr>
  </w:style>
  <w:style w:type="paragraph" w:styleId="ListParagraph">
    <w:name w:val="List Paragraph"/>
    <w:basedOn w:val="Normal"/>
    <w:uiPriority w:val="34"/>
    <w:qFormat/>
    <w:rsid w:val="007E5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na.dortane@vamoic.gov.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1967-64C5-4140-AD0F-3554F4EC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2071</Words>
  <Characters>1181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Links>
    <vt:vector size="6" baseType="variant">
      <vt:variant>
        <vt:i4>4194362</vt:i4>
      </vt:variant>
      <vt:variant>
        <vt:i4>0</vt:i4>
      </vt:variant>
      <vt:variant>
        <vt:i4>0</vt:i4>
      </vt:variant>
      <vt:variant>
        <vt:i4>5</vt:i4>
      </vt:variant>
      <vt:variant>
        <vt:lpwstr>mailto:vamoic@vamoic.gov.lv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Vindberga</dc:creator>
  <cp:lastModifiedBy>VALDIS</cp:lastModifiedBy>
  <cp:revision>7</cp:revision>
  <dcterms:created xsi:type="dcterms:W3CDTF">2022-05-25T13:21:00Z</dcterms:created>
  <dcterms:modified xsi:type="dcterms:W3CDTF">2023-04-24T13:53:00Z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